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BCDAB" w14:textId="23C366AB" w:rsidR="001B36B2" w:rsidRPr="001B36B2" w:rsidRDefault="00320CDE" w:rsidP="001B36B2">
      <w:pPr>
        <w:pStyle w:val="p1"/>
        <w:rPr>
          <w:rFonts w:ascii="Arial" w:hAnsi="Arial" w:cs="Arial"/>
        </w:rPr>
      </w:pPr>
      <w:r>
        <w:rPr>
          <w:rFonts w:ascii="Arial" w:hAnsi="Arial" w:cs="Arial"/>
          <w:b/>
          <w:bCs/>
          <w:kern w:val="36"/>
          <w:sz w:val="48"/>
          <w:szCs w:val="48"/>
        </w:rPr>
        <w:t>Data Processing Addendum (DPA)</w:t>
      </w:r>
    </w:p>
    <w:p w14:paraId="0DBDE33F" w14:textId="77777777" w:rsidR="001B36B2" w:rsidRPr="001B36B2" w:rsidRDefault="001B36B2" w:rsidP="001B36B2">
      <w:pPr>
        <w:pStyle w:val="p2"/>
        <w:rPr>
          <w:rFonts w:ascii="Arial" w:hAnsi="Arial" w:cs="Arial"/>
          <w:b/>
          <w:bCs/>
        </w:rPr>
      </w:pPr>
    </w:p>
    <w:p w14:paraId="13293097" w14:textId="77777777" w:rsidR="001B36B2" w:rsidRPr="001B36B2" w:rsidRDefault="001B36B2" w:rsidP="001B36B2">
      <w:pPr>
        <w:pStyle w:val="p2"/>
        <w:rPr>
          <w:rFonts w:ascii="Arial" w:hAnsi="Arial" w:cs="Arial"/>
          <w:b/>
          <w:bCs/>
        </w:rPr>
      </w:pPr>
    </w:p>
    <w:p w14:paraId="180DDA76" w14:textId="48C39B4A" w:rsidR="001B36B2" w:rsidRPr="001B36B2" w:rsidRDefault="001B36B2" w:rsidP="001B36B2">
      <w:pPr>
        <w:pStyle w:val="p2"/>
        <w:rPr>
          <w:rFonts w:ascii="Arial" w:hAnsi="Arial" w:cs="Arial"/>
          <w:sz w:val="32"/>
          <w:szCs w:val="32"/>
        </w:rPr>
      </w:pPr>
      <w:r w:rsidRPr="001B36B2">
        <w:rPr>
          <w:rFonts w:ascii="Arial" w:hAnsi="Arial" w:cs="Arial"/>
          <w:b/>
          <w:bCs/>
          <w:sz w:val="32"/>
          <w:szCs w:val="32"/>
        </w:rPr>
        <w:t>MirrorWeb</w:t>
      </w:r>
    </w:p>
    <w:p w14:paraId="0F51C19B" w14:textId="25B7EED0" w:rsidR="001B36B2" w:rsidRPr="001B36B2" w:rsidRDefault="001B36B2" w:rsidP="00173FC5">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1B36B2">
        <w:rPr>
          <w:rFonts w:ascii="Arial" w:eastAsia="Times New Roman" w:hAnsi="Arial" w:cs="Arial"/>
          <w:b/>
          <w:bCs/>
          <w:noProof/>
          <w:kern w:val="36"/>
          <w:sz w:val="48"/>
          <w:szCs w:val="48"/>
          <w:lang w:eastAsia="en-GB"/>
        </w:rPr>
        <mc:AlternateContent>
          <mc:Choice Requires="wps">
            <w:drawing>
              <wp:anchor distT="0" distB="0" distL="114300" distR="114300" simplePos="0" relativeHeight="251659264" behindDoc="0" locked="0" layoutInCell="1" allowOverlap="1" wp14:anchorId="1C515CE9" wp14:editId="0067D136">
                <wp:simplePos x="0" y="0"/>
                <wp:positionH relativeFrom="column">
                  <wp:posOffset>-8164</wp:posOffset>
                </wp:positionH>
                <wp:positionV relativeFrom="paragraph">
                  <wp:posOffset>386352</wp:posOffset>
                </wp:positionV>
                <wp:extent cx="6114687" cy="0"/>
                <wp:effectExtent l="0" t="12700" r="19685" b="12700"/>
                <wp:wrapNone/>
                <wp:docPr id="1262399404" name="Straight Connector 1"/>
                <wp:cNvGraphicFramePr/>
                <a:graphic xmlns:a="http://schemas.openxmlformats.org/drawingml/2006/main">
                  <a:graphicData uri="http://schemas.microsoft.com/office/word/2010/wordprocessingShape">
                    <wps:wsp>
                      <wps:cNvCnPr/>
                      <wps:spPr>
                        <a:xfrm>
                          <a:off x="0" y="0"/>
                          <a:ext cx="611468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151CF2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30.4pt" to="480.8pt,3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" strokecolor="black [3200]" strokeweight="1.5pt">
                <v:stroke joinstyle="miter"/>
              </v:line>
            </w:pict>
          </mc:Fallback>
        </mc:AlternateContent>
      </w:r>
    </w:p>
    <w:p w14:paraId="1AFC4254" w14:textId="77777777" w:rsidR="00320CDE" w:rsidRPr="00683293" w:rsidRDefault="00320CDE" w:rsidP="00320CDE">
      <w:pPr>
        <w:pStyle w:val="Body12aft"/>
      </w:pPr>
      <w:r w:rsidRPr="00E728D8">
        <w:rPr>
          <w:b/>
        </w:rPr>
        <w:t xml:space="preserve">THIS </w:t>
      </w:r>
      <w:r>
        <w:rPr>
          <w:b/>
        </w:rPr>
        <w:t xml:space="preserve">DATA PROCESSING </w:t>
      </w:r>
      <w:r w:rsidRPr="00E728D8">
        <w:rPr>
          <w:b/>
        </w:rPr>
        <w:t>ADDENDUM</w:t>
      </w:r>
      <w:r>
        <w:t xml:space="preserve"> </w:t>
      </w:r>
      <w:r w:rsidRPr="00683293">
        <w:t>is date</w:t>
      </w:r>
      <w:r>
        <w:t xml:space="preserve">d </w:t>
      </w:r>
      <w:r>
        <w:tab/>
        <w:t xml:space="preserve">             </w:t>
      </w:r>
      <w:r w:rsidRPr="00683293">
        <w:t>20</w:t>
      </w:r>
      <w:r>
        <w:t>25</w:t>
      </w:r>
    </w:p>
    <w:p w14:paraId="5A89639C" w14:textId="77777777" w:rsidR="00320CDE" w:rsidRPr="00E728D8" w:rsidRDefault="00320CDE" w:rsidP="00320CDE">
      <w:pPr>
        <w:pStyle w:val="Body12aft"/>
        <w:rPr>
          <w:b/>
        </w:rPr>
      </w:pPr>
      <w:r w:rsidRPr="00E728D8">
        <w:rPr>
          <w:b/>
        </w:rPr>
        <w:t>PARTIES</w:t>
      </w:r>
    </w:p>
    <w:p w14:paraId="63BF425E" w14:textId="77777777" w:rsidR="00320CDE" w:rsidRPr="00683293" w:rsidRDefault="00320CDE" w:rsidP="00320CDE">
      <w:pPr>
        <w:pStyle w:val="Parties"/>
      </w:pPr>
      <w:r>
        <w:rPr>
          <w:b/>
          <w:bCs/>
        </w:rPr>
        <w:t>MIRRORWEB INC</w:t>
      </w:r>
      <w:r w:rsidRPr="00683293">
        <w:t xml:space="preserve">, </w:t>
      </w:r>
      <w:r>
        <w:rPr>
          <w:rStyle w:val="normaltextrun"/>
          <w:color w:val="000000"/>
          <w:shd w:val="clear" w:color="auto" w:fill="FFFFFF"/>
        </w:rPr>
        <w:t>incorporated and registered in Delaware, whose registered office is at 701 Brazos Street, Suite 970, Austin, Texas, 78701-3232</w:t>
      </w:r>
      <w:r w:rsidRPr="00683293">
        <w:t xml:space="preserve"> (</w:t>
      </w:r>
      <w:r w:rsidRPr="00B85D5F">
        <w:rPr>
          <w:b/>
          <w:bCs/>
        </w:rPr>
        <w:t>Supplier</w:t>
      </w:r>
      <w:r w:rsidRPr="00683293">
        <w:t>); and</w:t>
      </w:r>
    </w:p>
    <w:p w14:paraId="3B62032A" w14:textId="77777777" w:rsidR="00320CDE" w:rsidRDefault="00320CDE" w:rsidP="00320CDE">
      <w:pPr>
        <w:pStyle w:val="Parties"/>
      </w:pPr>
      <w:r w:rsidRPr="00683293">
        <w:t>[</w:t>
      </w:r>
      <w:r w:rsidRPr="00E601EC">
        <w:rPr>
          <w:b/>
          <w:highlight w:val="yellow"/>
        </w:rPr>
        <w:t>NAME OF CUSTOMER</w:t>
      </w:r>
      <w:r>
        <w:t>], a company incorporated in [</w:t>
      </w:r>
      <w:r w:rsidRPr="00F518F4">
        <w:rPr>
          <w:highlight w:val="yellow"/>
        </w:rPr>
        <w:t>XXXXX</w:t>
      </w:r>
      <w:r>
        <w:t xml:space="preserve">] with </w:t>
      </w:r>
      <w:r w:rsidRPr="00683293">
        <w:t xml:space="preserve">company number </w:t>
      </w:r>
      <w:r>
        <w:t>[</w:t>
      </w:r>
      <w:r w:rsidRPr="00783084">
        <w:rPr>
          <w:highlight w:val="yellow"/>
        </w:rPr>
        <w:t>NUMBER</w:t>
      </w:r>
      <w:r>
        <w:t>]</w:t>
      </w:r>
      <w:r w:rsidRPr="00683293">
        <w:t xml:space="preserve"> whose registered office is at [</w:t>
      </w:r>
      <w:r w:rsidRPr="00783084">
        <w:rPr>
          <w:highlight w:val="yellow"/>
        </w:rPr>
        <w:t>ADDRESS</w:t>
      </w:r>
      <w:r w:rsidRPr="00683293">
        <w:t>] (</w:t>
      </w:r>
      <w:r>
        <w:rPr>
          <w:b/>
        </w:rPr>
        <w:t>Customer</w:t>
      </w:r>
      <w:r w:rsidRPr="00683293">
        <w:t>).</w:t>
      </w:r>
    </w:p>
    <w:p w14:paraId="3A203521" w14:textId="77777777" w:rsidR="00320CDE" w:rsidRPr="00E728D8" w:rsidRDefault="00320CDE" w:rsidP="00320CDE">
      <w:pPr>
        <w:pStyle w:val="Body12aft"/>
        <w:rPr>
          <w:b/>
        </w:rPr>
      </w:pPr>
      <w:r w:rsidRPr="00E728D8">
        <w:rPr>
          <w:b/>
        </w:rPr>
        <w:t>BACKGROUND</w:t>
      </w:r>
    </w:p>
    <w:p w14:paraId="00A308C9" w14:textId="77777777" w:rsidR="00320CDE" w:rsidRPr="00683293" w:rsidRDefault="00320CDE" w:rsidP="00320CDE">
      <w:pPr>
        <w:pStyle w:val="Introduction"/>
      </w:pPr>
      <w:r>
        <w:t>The Supplier is a company that provides w</w:t>
      </w:r>
      <w:r w:rsidRPr="00DF4975">
        <w:t>eb, social media and communications archiving solution</w:t>
      </w:r>
      <w:r>
        <w:t>s</w:t>
      </w:r>
      <w:r w:rsidRPr="00DF4975">
        <w:t xml:space="preserve"> to support regulatory compliance, litigation, digital preservation and heritage requirements.</w:t>
      </w:r>
    </w:p>
    <w:p w14:paraId="0994B9AD" w14:textId="77777777" w:rsidR="00320CDE" w:rsidRPr="00683293" w:rsidRDefault="00320CDE" w:rsidP="00320CDE">
      <w:pPr>
        <w:pStyle w:val="Introduction"/>
      </w:pPr>
      <w:r w:rsidRPr="00683293">
        <w:t xml:space="preserve">The </w:t>
      </w:r>
      <w:r>
        <w:t>Customer</w:t>
      </w:r>
      <w:r w:rsidRPr="00683293">
        <w:t xml:space="preserve"> is [</w:t>
      </w:r>
      <w:r w:rsidRPr="00783084">
        <w:rPr>
          <w:highlight w:val="yellow"/>
        </w:rPr>
        <w:t>INSERT SHORT SUMMARY OF CUSTOMER'S BUSINESS</w:t>
      </w:r>
      <w:r w:rsidRPr="00683293">
        <w:t>]</w:t>
      </w:r>
      <w:r>
        <w:rPr>
          <w:rStyle w:val="FootnoteReference"/>
        </w:rPr>
        <w:footnoteReference w:id="1"/>
      </w:r>
      <w:r w:rsidRPr="00683293">
        <w:t>.</w:t>
      </w:r>
    </w:p>
    <w:p w14:paraId="29A3CD3C" w14:textId="77777777" w:rsidR="00320CDE" w:rsidRDefault="00320CDE" w:rsidP="00320CDE">
      <w:pPr>
        <w:pStyle w:val="Introduction"/>
      </w:pPr>
      <w:r w:rsidRPr="00683293">
        <w:t>The parties</w:t>
      </w:r>
      <w:r>
        <w:t xml:space="preserve"> have</w:t>
      </w:r>
      <w:r w:rsidRPr="00683293">
        <w:t xml:space="preserve"> </w:t>
      </w:r>
      <w:r w:rsidRPr="00AD084C">
        <w:t xml:space="preserve">entered </w:t>
      </w:r>
      <w:r>
        <w:t>into</w:t>
      </w:r>
      <w:r w:rsidRPr="00683293">
        <w:t xml:space="preserve"> a separate agreement </w:t>
      </w:r>
      <w:r>
        <w:t>dated [</w:t>
      </w:r>
      <w:r w:rsidRPr="00783084">
        <w:rPr>
          <w:highlight w:val="yellow"/>
        </w:rPr>
        <w:t>DATE</w:t>
      </w:r>
      <w:r>
        <w:t>]</w:t>
      </w:r>
      <w:r w:rsidRPr="00683293">
        <w:t xml:space="preserve"> (</w:t>
      </w:r>
      <w:r>
        <w:rPr>
          <w:b/>
          <w:bCs/>
        </w:rPr>
        <w:t>Contract</w:t>
      </w:r>
      <w:r w:rsidRPr="00683293">
        <w:t>)</w:t>
      </w:r>
      <w:r>
        <w:t xml:space="preserve"> for the supply of Services (as defined in the Contract) by the Supplier to the Customer</w:t>
      </w:r>
      <w:r w:rsidRPr="00683293">
        <w:t>.</w:t>
      </w:r>
    </w:p>
    <w:p w14:paraId="0C053C4C" w14:textId="77777777" w:rsidR="00320CDE" w:rsidRDefault="00320CDE" w:rsidP="00320CDE">
      <w:pPr>
        <w:pStyle w:val="Introduction"/>
      </w:pPr>
      <w:r>
        <w:t>In connection with the performance of the Contract, the Supplier may be required to process personal data on behalf of the Customer as a processor.</w:t>
      </w:r>
    </w:p>
    <w:p w14:paraId="3FE6E200" w14:textId="77777777" w:rsidR="00320CDE" w:rsidRPr="00683293" w:rsidRDefault="00320CDE" w:rsidP="00320CDE">
      <w:pPr>
        <w:pStyle w:val="Introduction"/>
      </w:pPr>
      <w:r>
        <w:t>This data processing addendum (</w:t>
      </w:r>
      <w:r w:rsidRPr="00436624">
        <w:rPr>
          <w:b/>
        </w:rPr>
        <w:t>DPA</w:t>
      </w:r>
      <w:r>
        <w:t>) shall apply to such data processing activities and shall form part of and be incorporated into the Contract.</w:t>
      </w:r>
    </w:p>
    <w:p w14:paraId="1778E68B" w14:textId="77777777" w:rsidR="00320CDE" w:rsidRPr="002969B7" w:rsidRDefault="00320CDE" w:rsidP="00320CDE">
      <w:pPr>
        <w:pStyle w:val="Body12aft"/>
      </w:pPr>
      <w:r w:rsidRPr="00683293">
        <w:rPr>
          <w:b/>
        </w:rPr>
        <w:t>AGREED TERMS</w:t>
      </w:r>
    </w:p>
    <w:p w14:paraId="143117C6" w14:textId="77777777" w:rsidR="00320CDE" w:rsidRPr="00425F16" w:rsidRDefault="00320CDE" w:rsidP="00320CDE">
      <w:pPr>
        <w:pStyle w:val="CorpLevel1"/>
      </w:pPr>
      <w:r w:rsidRPr="00425F16">
        <w:t>Definitions and interpretation</w:t>
      </w:r>
    </w:p>
    <w:p w14:paraId="3A69C007" w14:textId="77777777" w:rsidR="00320CDE" w:rsidRPr="00683293" w:rsidRDefault="00320CDE" w:rsidP="00320CDE">
      <w:pPr>
        <w:pStyle w:val="CorpLevel2"/>
      </w:pPr>
      <w:r w:rsidRPr="00683293">
        <w:t xml:space="preserve">The following definitions apply in this </w:t>
      </w:r>
      <w:r>
        <w:t>DPA:</w:t>
      </w:r>
    </w:p>
    <w:p w14:paraId="05F88FC2" w14:textId="77777777" w:rsidR="00320CDE" w:rsidRPr="00683293" w:rsidRDefault="00320CDE" w:rsidP="00320CDE">
      <w:pPr>
        <w:pStyle w:val="IndentedText"/>
        <w:ind w:left="709"/>
      </w:pPr>
      <w:r>
        <w:rPr>
          <w:b/>
        </w:rPr>
        <w:t>Customer Personal Data</w:t>
      </w:r>
      <w:r w:rsidRPr="006F1B09">
        <w:t>:</w:t>
      </w:r>
      <w:r>
        <w:t xml:space="preserve"> any personal data which is processed by the Supplier as a processor on behalf of the Customer in connection with the performance of the Contract.</w:t>
      </w:r>
    </w:p>
    <w:p w14:paraId="2BAFB655" w14:textId="77777777" w:rsidR="00320CDE" w:rsidRPr="0050005E" w:rsidRDefault="00320CDE" w:rsidP="00320CDE">
      <w:pPr>
        <w:pStyle w:val="IndentedText"/>
        <w:ind w:left="709"/>
        <w:rPr>
          <w:b/>
        </w:rPr>
      </w:pPr>
      <w:r w:rsidRPr="00683293">
        <w:rPr>
          <w:b/>
        </w:rPr>
        <w:t>Data Protection L</w:t>
      </w:r>
      <w:r>
        <w:rPr>
          <w:b/>
        </w:rPr>
        <w:t>aws</w:t>
      </w:r>
      <w:r w:rsidRPr="00683293">
        <w:t>:</w:t>
      </w:r>
      <w:r>
        <w:rPr>
          <w:b/>
        </w:rPr>
        <w:t xml:space="preserve"> </w:t>
      </w:r>
      <w:r>
        <w:t>all applicable federal, state, and local laws relating to the privacy, protection, and security of personal information, including the California Consumer Privacy Act (CCPA), state comprehensive privacy laws (including those of Virginia, Colorado, Connecticut, and Utah), sector-specific privacy regulations (including HIPAA, COPPA, GLBA, and FCRA), state data breach notification laws, and the EU General Data Protection Regulation (GDPR) to the extent applicable, in each case as amended or superseded from time to time.</w:t>
      </w:r>
    </w:p>
    <w:p w14:paraId="0EF29ED8" w14:textId="77777777" w:rsidR="00320CDE" w:rsidRDefault="00320CDE" w:rsidP="00320CDE">
      <w:pPr>
        <w:pStyle w:val="IndentedText"/>
      </w:pPr>
      <w:r w:rsidRPr="007C07E9">
        <w:rPr>
          <w:b/>
        </w:rPr>
        <w:t>Data Protocol</w:t>
      </w:r>
      <w:r>
        <w:t>: a protocol setting out the types of personal data which will be processed in connection with the Contract, the subject matter and purposes of the processing and the duration of the processing, as set out in Schedule 1 to this DPA and any further data protocol which is agreed by the parties from time to time (and which shall form part of and be incorporated into this DPA).</w:t>
      </w:r>
    </w:p>
    <w:p w14:paraId="0CC46E48" w14:textId="77777777" w:rsidR="00320CDE" w:rsidRDefault="00320CDE" w:rsidP="00320CDE">
      <w:pPr>
        <w:pStyle w:val="IndentedText"/>
        <w:ind w:left="709"/>
      </w:pPr>
      <w:r>
        <w:rPr>
          <w:b/>
        </w:rPr>
        <w:lastRenderedPageBreak/>
        <w:t>Data Subject Request</w:t>
      </w:r>
      <w:r w:rsidRPr="00C171A4">
        <w:t>: a request from a data subject to exercise the data subject's rights under the Data Protection L</w:t>
      </w:r>
      <w:r>
        <w:t>aws</w:t>
      </w:r>
      <w:r w:rsidRPr="00C171A4">
        <w:t>, including requests for access to personal data, rectification or erasure of personal data, restrictions of processing personal data, and portability of personal data.</w:t>
      </w:r>
    </w:p>
    <w:p w14:paraId="66C78144" w14:textId="77777777" w:rsidR="00320CDE" w:rsidRDefault="00320CDE" w:rsidP="00320CDE">
      <w:pPr>
        <w:pStyle w:val="IndentedText"/>
        <w:ind w:left="709"/>
      </w:pPr>
      <w:r>
        <w:rPr>
          <w:b/>
        </w:rPr>
        <w:t>Regulator</w:t>
      </w:r>
      <w:r w:rsidRPr="0050005E">
        <w:t>:</w:t>
      </w:r>
      <w:r>
        <w:t xml:space="preserve"> a regulatory or supervisory authority of competent jurisdiction from time to time with authority under the Data Protection Laws over the processing of personal data.</w:t>
      </w:r>
    </w:p>
    <w:p w14:paraId="0EB707FD" w14:textId="77777777" w:rsidR="00320CDE" w:rsidRPr="00683293" w:rsidRDefault="00320CDE" w:rsidP="00320CDE">
      <w:pPr>
        <w:pStyle w:val="IndentedText"/>
      </w:pPr>
      <w:r w:rsidRPr="0050005E">
        <w:rPr>
          <w:b/>
        </w:rPr>
        <w:t>Law</w:t>
      </w:r>
      <w:r w:rsidRPr="0050005E">
        <w:t>: any law or regulation which applies to this DPA or its subject matter and is in force from time to time.</w:t>
      </w:r>
    </w:p>
    <w:p w14:paraId="1EBA392C" w14:textId="77777777" w:rsidR="00320CDE" w:rsidRPr="00683293" w:rsidRDefault="00320CDE" w:rsidP="00320CDE">
      <w:pPr>
        <w:pStyle w:val="CorpLevel2"/>
      </w:pPr>
      <w:r w:rsidRPr="00683293">
        <w:t>The terms "</w:t>
      </w:r>
      <w:r w:rsidRPr="0050005E">
        <w:rPr>
          <w:b/>
          <w:bCs/>
        </w:rPr>
        <w:t>personal data</w:t>
      </w:r>
      <w:r w:rsidRPr="00683293">
        <w:t>", "</w:t>
      </w:r>
      <w:r w:rsidRPr="0050005E">
        <w:rPr>
          <w:b/>
          <w:bCs/>
        </w:rPr>
        <w:t>controller</w:t>
      </w:r>
      <w:r>
        <w:t>",</w:t>
      </w:r>
      <w:r w:rsidRPr="00683293">
        <w:t xml:space="preserve"> "</w:t>
      </w:r>
      <w:r w:rsidRPr="0050005E">
        <w:rPr>
          <w:b/>
          <w:bCs/>
        </w:rPr>
        <w:t>processor</w:t>
      </w:r>
      <w:r w:rsidRPr="00683293">
        <w:t>", "</w:t>
      </w:r>
      <w:r w:rsidRPr="0050005E">
        <w:rPr>
          <w:b/>
          <w:bCs/>
        </w:rPr>
        <w:t>process</w:t>
      </w:r>
      <w:r w:rsidRPr="00683293">
        <w:t>", "</w:t>
      </w:r>
      <w:r w:rsidRPr="0050005E">
        <w:rPr>
          <w:b/>
          <w:bCs/>
        </w:rPr>
        <w:t>data subject</w:t>
      </w:r>
      <w:r w:rsidRPr="00683293">
        <w:t>", "</w:t>
      </w:r>
      <w:r w:rsidRPr="0050005E">
        <w:rPr>
          <w:b/>
          <w:bCs/>
        </w:rPr>
        <w:t>data protection impact assessment</w:t>
      </w:r>
      <w:r w:rsidRPr="00683293">
        <w:t>", "</w:t>
      </w:r>
      <w:r w:rsidRPr="0050005E">
        <w:rPr>
          <w:b/>
          <w:bCs/>
        </w:rPr>
        <w:t>third country</w:t>
      </w:r>
      <w:r w:rsidRPr="00683293">
        <w:t>", "</w:t>
      </w:r>
      <w:r w:rsidRPr="0050005E">
        <w:rPr>
          <w:b/>
          <w:bCs/>
        </w:rPr>
        <w:t>international organisation</w:t>
      </w:r>
      <w:r w:rsidRPr="00683293">
        <w:t xml:space="preserve">" </w:t>
      </w:r>
      <w:r>
        <w:t>and "</w:t>
      </w:r>
      <w:r w:rsidRPr="0050005E">
        <w:rPr>
          <w:b/>
          <w:bCs/>
        </w:rPr>
        <w:t>personal data breach</w:t>
      </w:r>
      <w:r>
        <w:t xml:space="preserve">" </w:t>
      </w:r>
      <w:r w:rsidRPr="00683293">
        <w:t>shall each have the applicable meaning set out in the Data Protection L</w:t>
      </w:r>
      <w:r>
        <w:t>aws</w:t>
      </w:r>
      <w:r w:rsidRPr="00683293">
        <w:t>.</w:t>
      </w:r>
    </w:p>
    <w:p w14:paraId="693012AA" w14:textId="77777777" w:rsidR="00320CDE" w:rsidRPr="00683293" w:rsidRDefault="00320CDE" w:rsidP="00320CDE">
      <w:pPr>
        <w:pStyle w:val="CorpLevel2"/>
      </w:pPr>
      <w:r>
        <w:t>Unless the context otherwise requires, r</w:t>
      </w:r>
      <w:r w:rsidRPr="00683293">
        <w:t xml:space="preserve">eferences </w:t>
      </w:r>
      <w:r w:rsidRPr="001A548C">
        <w:t xml:space="preserve">to </w:t>
      </w:r>
      <w:r w:rsidRPr="0050005E">
        <w:t>clauses</w:t>
      </w:r>
      <w:r w:rsidRPr="001A548C">
        <w:t xml:space="preserve"> are to the </w:t>
      </w:r>
      <w:r w:rsidRPr="0050005E">
        <w:t>clauses</w:t>
      </w:r>
      <w:r w:rsidRPr="00683293">
        <w:t xml:space="preserve"> of this </w:t>
      </w:r>
      <w:r>
        <w:t>DPA</w:t>
      </w:r>
      <w:r w:rsidRPr="00683293">
        <w:t>.</w:t>
      </w:r>
      <w:r>
        <w:t xml:space="preserve"> </w:t>
      </w:r>
    </w:p>
    <w:p w14:paraId="7449011C" w14:textId="77777777" w:rsidR="00320CDE" w:rsidRDefault="00320CDE" w:rsidP="00320CDE">
      <w:pPr>
        <w:pStyle w:val="CorpLevel2"/>
      </w:pPr>
      <w:r w:rsidRPr="00683293">
        <w:t>A reference to a statute or statutory provision is a reference to it as amended, extended or re-enacted from time to time and shall include all subordinate legislation made from time to time under that statute or statutory provision.</w:t>
      </w:r>
    </w:p>
    <w:p w14:paraId="2FBC8AF4" w14:textId="77777777" w:rsidR="00320CDE" w:rsidRDefault="00320CDE" w:rsidP="00320CDE">
      <w:pPr>
        <w:pStyle w:val="CorpLevel2"/>
      </w:pPr>
      <w:r>
        <w:t xml:space="preserve">The Schedule forms part of this DPA and has effect as if set out in full in the body of this DPA.  Any references to this DPA includes the Schedule. </w:t>
      </w:r>
    </w:p>
    <w:p w14:paraId="6F2B8F2D" w14:textId="77777777" w:rsidR="00320CDE" w:rsidRPr="00683293" w:rsidRDefault="00320CDE" w:rsidP="00320CDE">
      <w:pPr>
        <w:pStyle w:val="CorpLevel2"/>
      </w:pPr>
      <w:r>
        <w:t>A reference to writing or written includes emails but not faxes.</w:t>
      </w:r>
    </w:p>
    <w:p w14:paraId="752097B2" w14:textId="77777777" w:rsidR="00320CDE" w:rsidRPr="002F4B8D" w:rsidRDefault="00320CDE" w:rsidP="00320CDE">
      <w:pPr>
        <w:pStyle w:val="CorpLevel2"/>
      </w:pPr>
      <w:r w:rsidRPr="0050005E">
        <w:t>Any words following the terms "</w:t>
      </w:r>
      <w:r w:rsidRPr="000D68D7">
        <w:rPr>
          <w:b/>
          <w:bCs/>
        </w:rPr>
        <w:t>including</w:t>
      </w:r>
      <w:r w:rsidRPr="0050005E">
        <w:t>", "i</w:t>
      </w:r>
      <w:r w:rsidRPr="000D68D7">
        <w:rPr>
          <w:b/>
          <w:bCs/>
        </w:rPr>
        <w:t>nclude</w:t>
      </w:r>
      <w:r w:rsidRPr="0050005E">
        <w:t>", "</w:t>
      </w:r>
      <w:r w:rsidRPr="000D68D7">
        <w:rPr>
          <w:b/>
          <w:bCs/>
        </w:rPr>
        <w:t>in particular</w:t>
      </w:r>
      <w:r w:rsidRPr="0050005E">
        <w:t>", "</w:t>
      </w:r>
      <w:r w:rsidRPr="000D68D7">
        <w:rPr>
          <w:b/>
          <w:bCs/>
        </w:rPr>
        <w:t>for example</w:t>
      </w:r>
      <w:r w:rsidRPr="0050005E">
        <w:t>" or any similar phrase shall be construed as illustrative and shall not limit the generality of the related words.</w:t>
      </w:r>
    </w:p>
    <w:p w14:paraId="7E688C82" w14:textId="77777777" w:rsidR="00320CDE" w:rsidRDefault="00320CDE" w:rsidP="00320CDE">
      <w:pPr>
        <w:pStyle w:val="CorpLevel1"/>
      </w:pPr>
      <w:r>
        <w:t>Data processing purposes</w:t>
      </w:r>
    </w:p>
    <w:p w14:paraId="0BE35961" w14:textId="77777777" w:rsidR="00320CDE" w:rsidRDefault="00320CDE" w:rsidP="00320CDE">
      <w:pPr>
        <w:pStyle w:val="CorpLevel2"/>
      </w:pPr>
      <w:r w:rsidRPr="006F1B09">
        <w:t xml:space="preserve">The </w:t>
      </w:r>
      <w:r>
        <w:t>parties acknowledge and agree that this DPA:</w:t>
      </w:r>
    </w:p>
    <w:p w14:paraId="2BE8A559" w14:textId="77777777" w:rsidR="00320CDE" w:rsidRDefault="00320CDE" w:rsidP="00320CDE">
      <w:pPr>
        <w:pStyle w:val="CorpLevel3"/>
        <w:numPr>
          <w:ilvl w:val="2"/>
          <w:numId w:val="36"/>
        </w:numPr>
      </w:pPr>
      <w:r>
        <w:t xml:space="preserve">forms part of the Contract between the Supplier and the Customer relating to the provision of the Services; </w:t>
      </w:r>
      <w:r w:rsidRPr="0050005E">
        <w:t>and</w:t>
      </w:r>
    </w:p>
    <w:p w14:paraId="171C0946" w14:textId="77777777" w:rsidR="00320CDE" w:rsidRPr="0050005E" w:rsidRDefault="00320CDE" w:rsidP="00320CDE">
      <w:pPr>
        <w:pStyle w:val="CorpLevel3"/>
      </w:pPr>
      <w:r w:rsidRPr="00B36508">
        <w:t xml:space="preserve">sets out the parties' respective obligations in respect of the processing of personal data under the </w:t>
      </w:r>
      <w:r>
        <w:t>Contract</w:t>
      </w:r>
      <w:r w:rsidRPr="0050005E">
        <w:t>.</w:t>
      </w:r>
    </w:p>
    <w:p w14:paraId="299C6FEA" w14:textId="77777777" w:rsidR="00320CDE" w:rsidRPr="00AE35A2" w:rsidRDefault="00320CDE" w:rsidP="00320CDE">
      <w:pPr>
        <w:pStyle w:val="CorpLevel2"/>
      </w:pPr>
      <w:r w:rsidRPr="00AE35A2">
        <w:t xml:space="preserve">The parties acknowledge and agree that </w:t>
      </w:r>
      <w:r>
        <w:t xml:space="preserve">the Customer shall be the controller in respect of the Customer Personal </w:t>
      </w:r>
      <w:proofErr w:type="gramStart"/>
      <w:r>
        <w:t>Data</w:t>
      </w:r>
      <w:proofErr w:type="gramEnd"/>
      <w:r>
        <w:t xml:space="preserve"> and the Supplier shall be acting as a processor in processing Customer Personal Data on behalf of the Customer for the purpose of performing the Contract. This DPA sets out the basis on which the Supplier shall process the Customer Personal Data as a data processor under the Contract.</w:t>
      </w:r>
    </w:p>
    <w:p w14:paraId="717E214C" w14:textId="77777777" w:rsidR="00320CDE" w:rsidRPr="00AE35A2" w:rsidRDefault="00320CDE" w:rsidP="00320CDE">
      <w:pPr>
        <w:pStyle w:val="CorpLevel2"/>
      </w:pPr>
      <w:r>
        <w:t xml:space="preserve">The Supplier </w:t>
      </w:r>
      <w:r w:rsidRPr="00AE35A2">
        <w:t xml:space="preserve">shall also process personal data in connection with the </w:t>
      </w:r>
      <w:r>
        <w:t>Contract</w:t>
      </w:r>
      <w:r w:rsidRPr="00AE35A2">
        <w:t xml:space="preserve"> in its own capacity as a controller (where </w:t>
      </w:r>
      <w:r>
        <w:t xml:space="preserve">the Supplier </w:t>
      </w:r>
      <w:r w:rsidRPr="00AE35A2">
        <w:t>determine</w:t>
      </w:r>
      <w:r>
        <w:t>s</w:t>
      </w:r>
      <w:r w:rsidRPr="00AE35A2">
        <w:t xml:space="preserve"> the purposes and means of the processing, including, for example, contact details for the representative</w:t>
      </w:r>
      <w:r>
        <w:t>s</w:t>
      </w:r>
      <w:r w:rsidRPr="00AE35A2">
        <w:t xml:space="preserve"> of the Customer). Except where this </w:t>
      </w:r>
      <w:r>
        <w:t xml:space="preserve">DPA </w:t>
      </w:r>
      <w:r w:rsidRPr="00AE35A2">
        <w:t xml:space="preserve">refers generally to personal data, the provisions of this </w:t>
      </w:r>
      <w:r>
        <w:t xml:space="preserve">DPA </w:t>
      </w:r>
      <w:r w:rsidRPr="00AE35A2">
        <w:t>will not apply to such processing</w:t>
      </w:r>
      <w:r>
        <w:t xml:space="preserve"> by the Supplier</w:t>
      </w:r>
      <w:r w:rsidRPr="00AE35A2">
        <w:t>.</w:t>
      </w:r>
    </w:p>
    <w:p w14:paraId="0ED050C8" w14:textId="77777777" w:rsidR="00320CDE" w:rsidRDefault="00320CDE" w:rsidP="00320CDE">
      <w:pPr>
        <w:pStyle w:val="CorpLevel2"/>
      </w:pPr>
      <w:r>
        <w:t>The Customer retains control of the Customer Personal Data and b</w:t>
      </w:r>
      <w:r w:rsidRPr="00AE35A2">
        <w:t>oth parties shall comply with their respective obligations und</w:t>
      </w:r>
      <w:r>
        <w:t xml:space="preserve">er the Data Protection Laws and </w:t>
      </w:r>
      <w:r w:rsidRPr="00AE35A2">
        <w:t xml:space="preserve">the provisions of this </w:t>
      </w:r>
      <w:r>
        <w:t xml:space="preserve">DPA and any applicable Data Protocol </w:t>
      </w:r>
      <w:r w:rsidRPr="00AE35A2">
        <w:t xml:space="preserve">in respect of all </w:t>
      </w:r>
      <w:r>
        <w:t xml:space="preserve">Customer </w:t>
      </w:r>
      <w:r w:rsidRPr="00AE35A2">
        <w:t xml:space="preserve">Personal Data processed in connection with the </w:t>
      </w:r>
      <w:r>
        <w:t xml:space="preserve">Contract including without limitation in the case of the Customer providing any required notices and obtaining any required consents and for the written processing instructions it gives to the Supplier. </w:t>
      </w:r>
    </w:p>
    <w:p w14:paraId="68B7B8FC" w14:textId="77777777" w:rsidR="00320CDE" w:rsidRDefault="00320CDE" w:rsidP="00320CDE">
      <w:pPr>
        <w:pStyle w:val="CorpLevel2"/>
      </w:pPr>
      <w:r w:rsidRPr="00AE35A2">
        <w:t xml:space="preserve">In the event of any conflict </w:t>
      </w:r>
      <w:r>
        <w:t xml:space="preserve">or ambiguity </w:t>
      </w:r>
      <w:r w:rsidRPr="00AE35A2">
        <w:t>between</w:t>
      </w:r>
      <w:r>
        <w:t>:</w:t>
      </w:r>
    </w:p>
    <w:p w14:paraId="6B407B74" w14:textId="77777777" w:rsidR="00320CDE" w:rsidRDefault="00320CDE" w:rsidP="00320CDE">
      <w:pPr>
        <w:pStyle w:val="CorpLevel3"/>
      </w:pPr>
      <w:r>
        <w:t>any of</w:t>
      </w:r>
      <w:r w:rsidRPr="00AE35A2">
        <w:t xml:space="preserve"> the provisions of this </w:t>
      </w:r>
      <w:r>
        <w:t xml:space="preserve">DPA </w:t>
      </w:r>
      <w:r w:rsidRPr="00AE35A2">
        <w:t>and the provisions of the</w:t>
      </w:r>
      <w:r>
        <w:t xml:space="preserve"> Contract,</w:t>
      </w:r>
      <w:r w:rsidRPr="00AE35A2">
        <w:t xml:space="preserve"> the provisions of this </w:t>
      </w:r>
      <w:bookmarkStart w:id="0" w:name="_Ref513551875"/>
      <w:r>
        <w:t xml:space="preserve">DPA will prevail and </w:t>
      </w:r>
      <w:r w:rsidRPr="00AE35A2">
        <w:t>shall take precedence</w:t>
      </w:r>
      <w:r>
        <w:t>; and</w:t>
      </w:r>
    </w:p>
    <w:p w14:paraId="23CCFE2A" w14:textId="77777777" w:rsidR="00320CDE" w:rsidRPr="00AE35A2" w:rsidRDefault="00320CDE" w:rsidP="00320CDE">
      <w:pPr>
        <w:pStyle w:val="CorpLevel3"/>
      </w:pPr>
      <w:r>
        <w:lastRenderedPageBreak/>
        <w:t xml:space="preserve">any provision contained in the body of this DPA and any provision contained in the Schedule, the provision in the body of this DPA will prevail and shall take precedence. </w:t>
      </w:r>
    </w:p>
    <w:p w14:paraId="0A3F4FD4" w14:textId="77777777" w:rsidR="00320CDE" w:rsidRPr="00AE35A2" w:rsidRDefault="00320CDE" w:rsidP="00320CDE">
      <w:pPr>
        <w:pStyle w:val="CorpLevel1"/>
      </w:pPr>
      <w:r w:rsidRPr="00AE35A2">
        <w:t>Data processing obligations</w:t>
      </w:r>
      <w:bookmarkEnd w:id="0"/>
    </w:p>
    <w:p w14:paraId="39E61ED4" w14:textId="77777777" w:rsidR="00320CDE" w:rsidRPr="00E728D8" w:rsidRDefault="00320CDE" w:rsidP="00320CDE">
      <w:pPr>
        <w:pStyle w:val="Body12aft"/>
        <w:rPr>
          <w:u w:val="single"/>
        </w:rPr>
      </w:pPr>
      <w:r w:rsidRPr="00E728D8">
        <w:rPr>
          <w:u w:val="single"/>
        </w:rPr>
        <w:t>Customer's obligations</w:t>
      </w:r>
    </w:p>
    <w:p w14:paraId="4C39884D" w14:textId="77777777" w:rsidR="00320CDE" w:rsidRPr="00425F16" w:rsidRDefault="00320CDE" w:rsidP="00320CDE">
      <w:pPr>
        <w:pStyle w:val="CorpLevel2"/>
      </w:pPr>
      <w:bookmarkStart w:id="1" w:name="_Ref508198078"/>
      <w:r w:rsidRPr="00425F16">
        <w:t>As the controller, it shall be the Customer's responsibility to ensure that the Customer is entitled to, and has a lawful basis to, process and to authorise</w:t>
      </w:r>
      <w:r>
        <w:t xml:space="preserve"> the Supplier</w:t>
      </w:r>
      <w:r w:rsidRPr="00425F16">
        <w:t xml:space="preserve"> to process the Customer Personal Data in the manner envisaged by this DPA. The Customer consents to </w:t>
      </w:r>
      <w:r>
        <w:t>the Supplier</w:t>
      </w:r>
      <w:r w:rsidRPr="00425F16">
        <w:t xml:space="preserve"> processing the Customer Personal Data in the manner envisaged by this DPA for the purposes of performing the </w:t>
      </w:r>
      <w:r>
        <w:t>Contract</w:t>
      </w:r>
      <w:r w:rsidRPr="00425F16">
        <w:t>. If at any time the Customer has reason to believe that the processing of any Customer Personal Data under this DPA is in breach of the Data Protection L</w:t>
      </w:r>
      <w:r>
        <w:t>aws</w:t>
      </w:r>
      <w:r w:rsidRPr="00425F16">
        <w:t xml:space="preserve">, the Customer shall immediately notify </w:t>
      </w:r>
      <w:r>
        <w:t>the Supplier</w:t>
      </w:r>
      <w:r w:rsidRPr="00425F16">
        <w:t>, together with an explanation of the concern.</w:t>
      </w:r>
    </w:p>
    <w:p w14:paraId="562ED148" w14:textId="77777777" w:rsidR="00320CDE" w:rsidRPr="00425F16" w:rsidRDefault="00320CDE" w:rsidP="00320CDE">
      <w:pPr>
        <w:pStyle w:val="CorpLevel2"/>
      </w:pPr>
      <w:r w:rsidRPr="00425F16">
        <w:t xml:space="preserve">The Customer shall </w:t>
      </w:r>
      <w:proofErr w:type="gramStart"/>
      <w:r w:rsidRPr="00425F16">
        <w:t>ensure at all times</w:t>
      </w:r>
      <w:proofErr w:type="gramEnd"/>
      <w:r w:rsidRPr="00425F16">
        <w:t xml:space="preserve"> that the Customer's instructions to </w:t>
      </w:r>
      <w:r>
        <w:t>the Supplier</w:t>
      </w:r>
      <w:r w:rsidRPr="00425F16">
        <w:t xml:space="preserve"> for the processing of Customer Personal Data under this DPA comply with Data Protection L</w:t>
      </w:r>
      <w:r>
        <w:t>aws</w:t>
      </w:r>
      <w:r w:rsidRPr="00425F16">
        <w:t xml:space="preserve"> and that compliance with such instructions would not cause </w:t>
      </w:r>
      <w:r>
        <w:t>the Supplier</w:t>
      </w:r>
      <w:r w:rsidRPr="00425F16">
        <w:t xml:space="preserve"> to breach the Data Protection L</w:t>
      </w:r>
      <w:r>
        <w:t>aws</w:t>
      </w:r>
      <w:r w:rsidRPr="00425F16">
        <w:t>.</w:t>
      </w:r>
      <w:r>
        <w:t xml:space="preserve"> The Supplier shall promptly notify the Customer if, in its opinion, it considers the Customer’s instructions do not comply with the Data Protection Laws. </w:t>
      </w:r>
    </w:p>
    <w:p w14:paraId="5D1F92CB" w14:textId="77777777" w:rsidR="00320CDE" w:rsidRPr="00425F16" w:rsidRDefault="00320CDE" w:rsidP="00320CDE">
      <w:pPr>
        <w:pStyle w:val="CorpLevel2"/>
      </w:pPr>
      <w:r w:rsidRPr="00425F16">
        <w:t xml:space="preserve">The Customer shall be responsible for the provision of fair processing information to relevant data subjects and for obtaining any consents that may be required (in each case </w:t>
      </w:r>
      <w:r>
        <w:t xml:space="preserve">to the extent necessary </w:t>
      </w:r>
      <w:proofErr w:type="gramStart"/>
      <w:r w:rsidRPr="00425F16">
        <w:t>in order to</w:t>
      </w:r>
      <w:proofErr w:type="gramEnd"/>
      <w:r w:rsidRPr="00425F16">
        <w:t xml:space="preserve"> comply with Data Protection L</w:t>
      </w:r>
      <w:r>
        <w:t>aws</w:t>
      </w:r>
      <w:r w:rsidRPr="00425F16">
        <w:t xml:space="preserve">) from that data subject. The Customer shall ensure that such fair processing notices are accurate and complete, and that any consents are sufficient </w:t>
      </w:r>
      <w:proofErr w:type="gramStart"/>
      <w:r w:rsidRPr="00425F16">
        <w:t>in order for</w:t>
      </w:r>
      <w:proofErr w:type="gramEnd"/>
      <w:r w:rsidRPr="00425F16">
        <w:t xml:space="preserve"> </w:t>
      </w:r>
      <w:r>
        <w:t>the Supplier</w:t>
      </w:r>
      <w:r w:rsidRPr="00425F16">
        <w:t xml:space="preserve"> to lawfully process the Customer Personal Data in the manner set out in this DPA.</w:t>
      </w:r>
    </w:p>
    <w:p w14:paraId="1F4F5535" w14:textId="77777777" w:rsidR="00320CDE" w:rsidRPr="00E728D8" w:rsidRDefault="00320CDE" w:rsidP="00320CDE">
      <w:pPr>
        <w:pStyle w:val="Body12aft"/>
        <w:rPr>
          <w:u w:val="single"/>
        </w:rPr>
      </w:pPr>
      <w:r>
        <w:rPr>
          <w:u w:val="single"/>
        </w:rPr>
        <w:t>The Supplier’s</w:t>
      </w:r>
      <w:r w:rsidRPr="00E728D8">
        <w:rPr>
          <w:u w:val="single"/>
        </w:rPr>
        <w:t xml:space="preserve"> obligations</w:t>
      </w:r>
    </w:p>
    <w:bookmarkEnd w:id="1"/>
    <w:p w14:paraId="41849577" w14:textId="77777777" w:rsidR="00320CDE" w:rsidRPr="00425F16" w:rsidRDefault="00320CDE" w:rsidP="00320CDE">
      <w:pPr>
        <w:pStyle w:val="CorpLevel2"/>
      </w:pPr>
      <w:r w:rsidRPr="00425F16">
        <w:t xml:space="preserve">In respect of the Customer Personal Data processed by </w:t>
      </w:r>
      <w:r>
        <w:t xml:space="preserve">the Supplier </w:t>
      </w:r>
      <w:r w:rsidRPr="00425F16">
        <w:t xml:space="preserve">as a processor on the Customer's behalf, </w:t>
      </w:r>
      <w:r>
        <w:t>the Supplier</w:t>
      </w:r>
      <w:r w:rsidRPr="00425F16">
        <w:t xml:space="preserve"> shall:</w:t>
      </w:r>
    </w:p>
    <w:p w14:paraId="1666CD73" w14:textId="77777777" w:rsidR="00320CDE" w:rsidRPr="0033027D" w:rsidRDefault="00320CDE" w:rsidP="00320CDE">
      <w:pPr>
        <w:pStyle w:val="CorpLevel3"/>
      </w:pPr>
      <w:r w:rsidRPr="0033027D">
        <w:t xml:space="preserve">only process </w:t>
      </w:r>
      <w:r>
        <w:t>Customer</w:t>
      </w:r>
      <w:r w:rsidRPr="0033027D">
        <w:t xml:space="preserve"> Personal Data on behalf of the </w:t>
      </w:r>
      <w:r>
        <w:t>Customer</w:t>
      </w:r>
      <w:r w:rsidRPr="0033027D">
        <w:t xml:space="preserve"> where and to the extent necessary to perform </w:t>
      </w:r>
      <w:r>
        <w:t xml:space="preserve">the Supplier’s </w:t>
      </w:r>
      <w:r w:rsidRPr="0033027D">
        <w:t xml:space="preserve">obligations under the </w:t>
      </w:r>
      <w:r>
        <w:t>Contract</w:t>
      </w:r>
      <w:r w:rsidRPr="0033027D">
        <w:t xml:space="preserve"> and </w:t>
      </w:r>
      <w:r w:rsidRPr="009469D7">
        <w:t>Law,</w:t>
      </w:r>
      <w:r w:rsidRPr="0033027D">
        <w:t xml:space="preserve"> and only in accordance with the terms of this </w:t>
      </w:r>
      <w:r>
        <w:t>DPA</w:t>
      </w:r>
      <w:r w:rsidRPr="0033027D">
        <w:t xml:space="preserve">, any additional </w:t>
      </w:r>
      <w:r>
        <w:t xml:space="preserve">applicable Data Protocol, and any additional written </w:t>
      </w:r>
      <w:r w:rsidRPr="0033027D">
        <w:t xml:space="preserve">reasonable instructions the </w:t>
      </w:r>
      <w:r>
        <w:t>Customer</w:t>
      </w:r>
      <w:r w:rsidRPr="0033027D">
        <w:t xml:space="preserve"> may issue from time to time (provided that such instructions are within the scope of</w:t>
      </w:r>
      <w:r>
        <w:t xml:space="preserve"> the Supplier’s </w:t>
      </w:r>
      <w:r w:rsidRPr="0033027D">
        <w:t xml:space="preserve">obligations under this </w:t>
      </w:r>
      <w:r>
        <w:t>DPA</w:t>
      </w:r>
      <w:r w:rsidRPr="0033027D">
        <w:t>), unless otherwise required by law, regulation, court of competent jurisdiction or any other governmental or regulatory body</w:t>
      </w:r>
      <w:r>
        <w:t xml:space="preserve"> in which case the Supplier shall notify the Customer of this before performing such processing unless the Supplier is prohibited from so notifying the Customer</w:t>
      </w:r>
      <w:r w:rsidRPr="0033027D">
        <w:t>;</w:t>
      </w:r>
    </w:p>
    <w:p w14:paraId="00E478BE" w14:textId="77777777" w:rsidR="00320CDE" w:rsidRPr="0033027D" w:rsidRDefault="00320CDE" w:rsidP="00320CDE">
      <w:pPr>
        <w:pStyle w:val="CorpLevel3"/>
      </w:pPr>
      <w:r w:rsidRPr="0033027D">
        <w:t xml:space="preserve">ensure that personnel who have access to and/or process the </w:t>
      </w:r>
      <w:r>
        <w:t>Customer</w:t>
      </w:r>
      <w:r w:rsidRPr="0033027D">
        <w:t xml:space="preserve"> Personal Data are obliged to keep the </w:t>
      </w:r>
      <w:r>
        <w:t>Customer</w:t>
      </w:r>
      <w:r w:rsidRPr="0033027D">
        <w:t xml:space="preserve"> Personal Data confidential;</w:t>
      </w:r>
    </w:p>
    <w:p w14:paraId="57F8BAD5" w14:textId="77777777" w:rsidR="00320CDE" w:rsidRPr="00011C1A" w:rsidRDefault="00320CDE" w:rsidP="00320CDE">
      <w:pPr>
        <w:pStyle w:val="CorpLevel3"/>
      </w:pPr>
      <w:r w:rsidRPr="00011C1A">
        <w:t>not transfer the Customer Personal Data outside of the</w:t>
      </w:r>
      <w:r>
        <w:t xml:space="preserve"> UK or </w:t>
      </w:r>
      <w:r w:rsidRPr="00011C1A">
        <w:t xml:space="preserve"> </w:t>
      </w:r>
      <w:r>
        <w:t>European Economic Area (</w:t>
      </w:r>
      <w:r w:rsidRPr="00E07DB4">
        <w:rPr>
          <w:b/>
        </w:rPr>
        <w:t>EEA</w:t>
      </w:r>
      <w:r>
        <w:t>)</w:t>
      </w:r>
      <w:r w:rsidRPr="00011C1A">
        <w:t xml:space="preserve"> without complying with the provisions of the Data Protection L</w:t>
      </w:r>
      <w:r>
        <w:t>aws</w:t>
      </w:r>
      <w:r w:rsidRPr="00011C1A">
        <w:t xml:space="preserve"> in respect of such transfer</w:t>
      </w:r>
      <w:r>
        <w:t>, save that if the Customer requires the Supplier to transfer any Customer Personal Data outside the UK or EEA pursuant to the Customer's instructions, it shall be the Customer's responsibility to ensure that any such transfer complies with the provisions of Data Protection Laws and to notify the Supplier of any specific instructions or restrictions in respect of the same</w:t>
      </w:r>
      <w:r w:rsidRPr="00011C1A">
        <w:t>;</w:t>
      </w:r>
    </w:p>
    <w:p w14:paraId="7C2464DA" w14:textId="77777777" w:rsidR="00320CDE" w:rsidRPr="00005612" w:rsidRDefault="00320CDE" w:rsidP="00320CDE">
      <w:pPr>
        <w:pStyle w:val="CorpLevel3"/>
      </w:pPr>
      <w:r w:rsidRPr="00005612">
        <w:t>notify the Customer if</w:t>
      </w:r>
      <w:r>
        <w:t xml:space="preserve"> the Supplier </w:t>
      </w:r>
      <w:r w:rsidRPr="00005612">
        <w:t xml:space="preserve">becomes aware of any Data Subject Request relating to the Customer Personal Data and </w:t>
      </w:r>
      <w:r>
        <w:t xml:space="preserve">the Supplier </w:t>
      </w:r>
      <w:r w:rsidRPr="00005612">
        <w:t>shall upon the Customer's request provide commercially reasonable assistance, at the Customer's cost, to respond to any Data Subject Request;</w:t>
      </w:r>
    </w:p>
    <w:p w14:paraId="1B3E04F2" w14:textId="77777777" w:rsidR="00320CDE" w:rsidRPr="00005612" w:rsidRDefault="00320CDE" w:rsidP="00320CDE">
      <w:pPr>
        <w:pStyle w:val="CorpLevel3"/>
      </w:pPr>
      <w:r w:rsidRPr="00005612">
        <w:t>provide commercially reasonable assistance to the Customer, at the Customer's cost, in ensuring compliance with the Customer's obligations under the Data Protection L</w:t>
      </w:r>
      <w:r>
        <w:t>aws</w:t>
      </w:r>
      <w:r w:rsidRPr="00005612">
        <w:t xml:space="preserve"> with respect to </w:t>
      </w:r>
      <w:r>
        <w:t xml:space="preserve">security, breach notifications, </w:t>
      </w:r>
      <w:r w:rsidRPr="00005612">
        <w:t xml:space="preserve">consultations with </w:t>
      </w:r>
      <w:r>
        <w:t>a Regulator</w:t>
      </w:r>
      <w:r w:rsidRPr="00005612">
        <w:t xml:space="preserve"> or carrying out a data </w:t>
      </w:r>
      <w:r w:rsidRPr="00005612">
        <w:lastRenderedPageBreak/>
        <w:t xml:space="preserve">protection impact assessment, in each case in respect of </w:t>
      </w:r>
      <w:r>
        <w:t xml:space="preserve">the Supplier’s </w:t>
      </w:r>
      <w:r w:rsidRPr="00005612">
        <w:t>processing of Customer Personal Data;</w:t>
      </w:r>
    </w:p>
    <w:p w14:paraId="3550743B" w14:textId="77777777" w:rsidR="00320CDE" w:rsidRDefault="00320CDE" w:rsidP="00320CDE">
      <w:pPr>
        <w:pStyle w:val="CorpLevel3"/>
      </w:pPr>
      <w:r>
        <w:t xml:space="preserve">implement appropriate technical and organisational measures, taking into account the nature and purposes of the processing, for the protection of the security of the Customer Personal Data to protect against unauthorised or unlawful processing of the Customer Personal Data and against accidental loss or destruction of, or damage to, the Customer Personal Data, appropriate to the nature of the Customer Personal Data to be protected (the </w:t>
      </w:r>
      <w:r>
        <w:rPr>
          <w:b/>
        </w:rPr>
        <w:t>Security Measures</w:t>
      </w:r>
      <w:r>
        <w:t xml:space="preserve">); </w:t>
      </w:r>
    </w:p>
    <w:p w14:paraId="6A87DDBD" w14:textId="77777777" w:rsidR="00320CDE" w:rsidRPr="0033027D" w:rsidRDefault="00320CDE" w:rsidP="00320CDE">
      <w:pPr>
        <w:pStyle w:val="CorpLevel3"/>
      </w:pPr>
      <w:r w:rsidRPr="0033027D">
        <w:t xml:space="preserve">inform the </w:t>
      </w:r>
      <w:r>
        <w:t>Customer</w:t>
      </w:r>
      <w:r w:rsidRPr="0033027D">
        <w:t xml:space="preserve"> without undue delay </w:t>
      </w:r>
      <w:r>
        <w:t>if it becomes</w:t>
      </w:r>
      <w:r w:rsidRPr="0033027D">
        <w:t xml:space="preserve"> aware of the accidental or unlawful destruction, loss, alteration, unauthorised disclosure of, or access to </w:t>
      </w:r>
      <w:r>
        <w:t>Customer</w:t>
      </w:r>
      <w:r w:rsidRPr="0033027D">
        <w:t xml:space="preserve"> Personal Data transmitted, stored or otherwise processed by</w:t>
      </w:r>
      <w:r>
        <w:t xml:space="preserve"> the Supplier</w:t>
      </w:r>
      <w:r w:rsidRPr="0033027D">
        <w:t>;</w:t>
      </w:r>
    </w:p>
    <w:p w14:paraId="7952817C" w14:textId="77777777" w:rsidR="00320CDE" w:rsidRPr="00011C1A" w:rsidRDefault="00320CDE" w:rsidP="00320CDE">
      <w:pPr>
        <w:pStyle w:val="CorpLevel3"/>
      </w:pPr>
      <w:bookmarkStart w:id="2" w:name="_Ref508198121"/>
      <w:r w:rsidRPr="00011C1A">
        <w:t xml:space="preserve">maintain records and information regarding </w:t>
      </w:r>
      <w:r>
        <w:t xml:space="preserve">the Supplier’s </w:t>
      </w:r>
      <w:r w:rsidRPr="00011C1A">
        <w:t xml:space="preserve">processing activities in respect of the Customer Personal Data to demonstrate </w:t>
      </w:r>
      <w:r>
        <w:t xml:space="preserve">the Supplier’s </w:t>
      </w:r>
      <w:r w:rsidRPr="00011C1A">
        <w:t>compliance with this DPA;</w:t>
      </w:r>
      <w:bookmarkEnd w:id="2"/>
      <w:r>
        <w:t xml:space="preserve"> and</w:t>
      </w:r>
    </w:p>
    <w:p w14:paraId="6D3E6C7A" w14:textId="77777777" w:rsidR="00320CDE" w:rsidRPr="0033027D" w:rsidRDefault="00320CDE" w:rsidP="00320CDE">
      <w:pPr>
        <w:pStyle w:val="CorpLevel3"/>
      </w:pPr>
      <w:bookmarkStart w:id="3" w:name="_Ref508198131"/>
      <w:r w:rsidRPr="0033027D">
        <w:t xml:space="preserve">allow for audits by the </w:t>
      </w:r>
      <w:r>
        <w:t>Customer</w:t>
      </w:r>
      <w:r w:rsidRPr="0033027D">
        <w:t xml:space="preserve"> or the </w:t>
      </w:r>
      <w:r>
        <w:t>Customer</w:t>
      </w:r>
      <w:r w:rsidRPr="0033027D">
        <w:t>'s designated auditor of</w:t>
      </w:r>
      <w:r>
        <w:t xml:space="preserve"> the Supplier’s</w:t>
      </w:r>
      <w:r w:rsidRPr="0033027D">
        <w:t xml:space="preserve"> procedures relevant to the processing of </w:t>
      </w:r>
      <w:r>
        <w:t>Customer</w:t>
      </w:r>
      <w:r w:rsidRPr="0033027D">
        <w:t xml:space="preserve"> Personal Data, provided that in the case of any audit, the </w:t>
      </w:r>
      <w:r>
        <w:t>Customer</w:t>
      </w:r>
      <w:r w:rsidRPr="0033027D">
        <w:t xml:space="preserve"> shall:</w:t>
      </w:r>
      <w:bookmarkEnd w:id="3"/>
    </w:p>
    <w:p w14:paraId="0ED47CE2" w14:textId="77777777" w:rsidR="00320CDE" w:rsidRPr="0033027D" w:rsidRDefault="00320CDE" w:rsidP="00320CDE">
      <w:pPr>
        <w:pStyle w:val="CorpLevel4"/>
      </w:pPr>
      <w:r w:rsidRPr="0033027D">
        <w:t xml:space="preserve">comply with any reasonable requirements or security restrictions that </w:t>
      </w:r>
      <w:r>
        <w:t xml:space="preserve">the Supplier </w:t>
      </w:r>
      <w:r w:rsidRPr="0033027D">
        <w:t>may impose to safeguard</w:t>
      </w:r>
      <w:r>
        <w:t xml:space="preserve"> the Supplier’s</w:t>
      </w:r>
      <w:r w:rsidRPr="0033027D">
        <w:t xml:space="preserve"> systems, personal data </w:t>
      </w:r>
      <w:r>
        <w:t xml:space="preserve">the Supplier </w:t>
      </w:r>
      <w:r w:rsidRPr="0033027D">
        <w:t xml:space="preserve">holds as a controller and/or on behalf of other customers and </w:t>
      </w:r>
      <w:r>
        <w:t xml:space="preserve">clients </w:t>
      </w:r>
      <w:r w:rsidRPr="0033027D">
        <w:t xml:space="preserve">and </w:t>
      </w:r>
      <w:r>
        <w:t xml:space="preserve">the Supplier’s </w:t>
      </w:r>
      <w:r w:rsidRPr="0033027D">
        <w:t>own confidential or commercially sensitive information and to avoid unreasonable disruption to</w:t>
      </w:r>
      <w:r>
        <w:t xml:space="preserve"> the Supplier’s </w:t>
      </w:r>
      <w:r w:rsidRPr="0033027D">
        <w:t>business and operations;</w:t>
      </w:r>
    </w:p>
    <w:p w14:paraId="08C7A79F" w14:textId="77777777" w:rsidR="00320CDE" w:rsidRPr="0033027D" w:rsidRDefault="00320CDE" w:rsidP="00320CDE">
      <w:pPr>
        <w:pStyle w:val="CorpLevel4"/>
      </w:pPr>
      <w:r w:rsidRPr="0033027D">
        <w:t xml:space="preserve">reimburse </w:t>
      </w:r>
      <w:r>
        <w:t xml:space="preserve">the Supplier </w:t>
      </w:r>
      <w:r w:rsidRPr="0033027D">
        <w:t xml:space="preserve">for any time expended by </w:t>
      </w:r>
      <w:r>
        <w:t>the Supplier in respect of</w:t>
      </w:r>
      <w:r w:rsidRPr="0033027D">
        <w:t xml:space="preserve"> any such audit, at </w:t>
      </w:r>
      <w:r>
        <w:t xml:space="preserve">the Supplier’s </w:t>
      </w:r>
      <w:r w:rsidRPr="0033027D">
        <w:t xml:space="preserve">then current professional services rates, which shall be made available to the </w:t>
      </w:r>
      <w:r>
        <w:t>Customer</w:t>
      </w:r>
      <w:r w:rsidRPr="0033027D">
        <w:t xml:space="preserve"> upon request, which costs shall be reasonable, </w:t>
      </w:r>
      <w:proofErr w:type="gramStart"/>
      <w:r w:rsidRPr="0033027D">
        <w:t>taking into account</w:t>
      </w:r>
      <w:proofErr w:type="gramEnd"/>
      <w:r w:rsidRPr="0033027D">
        <w:t xml:space="preserve"> the resources expended by</w:t>
      </w:r>
      <w:r>
        <w:t xml:space="preserve"> the Supplier</w:t>
      </w:r>
      <w:r w:rsidRPr="0033027D">
        <w:t>; and</w:t>
      </w:r>
    </w:p>
    <w:p w14:paraId="6E76371B" w14:textId="77777777" w:rsidR="00320CDE" w:rsidRPr="0050005E" w:rsidRDefault="00320CDE" w:rsidP="00320CDE">
      <w:pPr>
        <w:pStyle w:val="CorpLevel4"/>
        <w:rPr>
          <w:rFonts w:cs="Tahoma"/>
          <w:u w:val="single"/>
        </w:rPr>
      </w:pPr>
      <w:r w:rsidRPr="0033027D">
        <w:t>before the commencement of any audit, the parties shall mutually agree on the scope, timing, and duration of the audit.</w:t>
      </w:r>
    </w:p>
    <w:p w14:paraId="482CF76D" w14:textId="77777777" w:rsidR="00320CDE" w:rsidRDefault="00320CDE" w:rsidP="00320CDE">
      <w:pPr>
        <w:pStyle w:val="CorpLevel2"/>
      </w:pPr>
      <w:bookmarkStart w:id="4" w:name="_Ref518545050"/>
      <w:r w:rsidRPr="0050005E">
        <w:t xml:space="preserve">Details of the Security Measures are available from </w:t>
      </w:r>
      <w:r>
        <w:t xml:space="preserve">the Supplier </w:t>
      </w:r>
      <w:r w:rsidRPr="0050005E">
        <w:t xml:space="preserve">upon </w:t>
      </w:r>
      <w:proofErr w:type="gramStart"/>
      <w:r w:rsidRPr="0050005E">
        <w:t>request</w:t>
      </w:r>
      <w:proofErr w:type="gramEnd"/>
      <w:r w:rsidRPr="0050005E">
        <w:t xml:space="preserve"> and the Customer shall have the opportunity to review and assess </w:t>
      </w:r>
      <w:r>
        <w:t>the Supplier’s</w:t>
      </w:r>
      <w:r w:rsidRPr="0050005E">
        <w:t xml:space="preserve"> Security Measures in accordance with the Customer's obligations as a controller under the Data Protection L</w:t>
      </w:r>
      <w:r>
        <w:t>aws</w:t>
      </w:r>
      <w:r w:rsidRPr="0050005E">
        <w:t xml:space="preserve">. The Customer shall be responsible for ensuring that it is satisfied with the level of security offered by </w:t>
      </w:r>
      <w:r>
        <w:t>the Suppler</w:t>
      </w:r>
      <w:r w:rsidRPr="0050005E">
        <w:t xml:space="preserve"> in respect of its processing of Customer Personal Data and that the same meet the Customer's requirements as a controller.</w:t>
      </w:r>
      <w:bookmarkEnd w:id="4"/>
      <w:r>
        <w:t xml:space="preserve"> The Supplier reserves</w:t>
      </w:r>
      <w:r w:rsidRPr="00F77F1A">
        <w:t xml:space="preserve"> the right to revise the Security Measures at any time</w:t>
      </w:r>
      <w:r>
        <w:t xml:space="preserve"> </w:t>
      </w:r>
      <w:r w:rsidRPr="00F77F1A">
        <w:t xml:space="preserve">without notice, provided that such revisions will not materially reduce the overall security provided for the </w:t>
      </w:r>
      <w:r>
        <w:t xml:space="preserve">Customer </w:t>
      </w:r>
      <w:r w:rsidRPr="00F77F1A">
        <w:t xml:space="preserve">Personal Data that </w:t>
      </w:r>
      <w:r>
        <w:t xml:space="preserve">the Supplier </w:t>
      </w:r>
      <w:r w:rsidRPr="00F77F1A">
        <w:t>processes</w:t>
      </w:r>
      <w:r>
        <w:t xml:space="preserve"> </w:t>
      </w:r>
      <w:proofErr w:type="gramStart"/>
      <w:r>
        <w:t>in the course of</w:t>
      </w:r>
      <w:proofErr w:type="gramEnd"/>
      <w:r>
        <w:t xml:space="preserve"> delivering the Services</w:t>
      </w:r>
      <w:r w:rsidRPr="0050005E">
        <w:t>.</w:t>
      </w:r>
    </w:p>
    <w:p w14:paraId="001CEABE" w14:textId="77777777" w:rsidR="00320CDE" w:rsidRPr="00425F16" w:rsidRDefault="00320CDE" w:rsidP="00320CDE">
      <w:pPr>
        <w:pStyle w:val="CorpLevel2"/>
      </w:pPr>
      <w:r w:rsidRPr="00425F16">
        <w:t>The Customer hereby consents to</w:t>
      </w:r>
      <w:r>
        <w:t xml:space="preserve"> the Supplier</w:t>
      </w:r>
      <w:r w:rsidRPr="00425F16">
        <w:t xml:space="preserve"> appointing the processors set out in Schedule 1 as sub-processors of the Customer Personal Data under this DPA. </w:t>
      </w:r>
      <w:r>
        <w:t xml:space="preserve">The Supplier </w:t>
      </w:r>
      <w:r w:rsidRPr="00425F16">
        <w:t>shall have in place a written contract with such sub-processors in respect of such processing of the Customer Personal Data to the extent required under the Data Protection L</w:t>
      </w:r>
      <w:r>
        <w:t>aws</w:t>
      </w:r>
      <w:r w:rsidRPr="00425F16">
        <w:t>.</w:t>
      </w:r>
      <w:r>
        <w:t xml:space="preserve"> Where any sub-processor fails to fulfil its obligations under its written contract, the Supplier remains fully liable to the Customer for the sub-contractor’s performance of its agreement obligations in respect of the Customer Personal Data. </w:t>
      </w:r>
    </w:p>
    <w:p w14:paraId="70661BD7" w14:textId="77777777" w:rsidR="00320CDE" w:rsidRPr="00425F16" w:rsidRDefault="00320CDE" w:rsidP="00320CDE">
      <w:pPr>
        <w:pStyle w:val="CorpLevel2"/>
      </w:pPr>
      <w:bookmarkStart w:id="5" w:name="_Ref508198184"/>
      <w:r>
        <w:t xml:space="preserve">The Supplier </w:t>
      </w:r>
      <w:r w:rsidRPr="00425F16">
        <w:t xml:space="preserve">shall inform the Customer of any intended changes or replacements to any such processors or any additional processors. Within a period of 30 days of the date of notification of such changes, the Customer may object to any such changes on reasonable grounds, in which event either party shall have the right to terminate the </w:t>
      </w:r>
      <w:r>
        <w:t>Contract</w:t>
      </w:r>
      <w:r w:rsidRPr="00425F16">
        <w:t xml:space="preserve"> on giving the other party 30 days' written notice, without liability to the other party. If the Customer has not objected to any such changes within a period of 30 days of the date of the notification of the changes, the Customer shall be deemed to have accepted such changes.</w:t>
      </w:r>
      <w:bookmarkEnd w:id="5"/>
    </w:p>
    <w:p w14:paraId="1846F661" w14:textId="77777777" w:rsidR="00320CDE" w:rsidRPr="001505CC" w:rsidRDefault="00320CDE" w:rsidP="00320CDE">
      <w:pPr>
        <w:pStyle w:val="CorpLevel1"/>
      </w:pPr>
      <w:r w:rsidRPr="00D209E3">
        <w:lastRenderedPageBreak/>
        <w:t>Liability</w:t>
      </w:r>
    </w:p>
    <w:p w14:paraId="75669EE8" w14:textId="77777777" w:rsidR="00320CDE" w:rsidRDefault="00320CDE" w:rsidP="00320CDE">
      <w:pPr>
        <w:pStyle w:val="IndentedText"/>
        <w:ind w:left="709"/>
      </w:pPr>
      <w:r w:rsidRPr="0050005E">
        <w:t xml:space="preserve">Each party's liability under this DPA shall be subject to the exclusions and limitations of liability in the </w:t>
      </w:r>
      <w:r>
        <w:t>Contract</w:t>
      </w:r>
      <w:r w:rsidRPr="0050005E">
        <w:t>.</w:t>
      </w:r>
    </w:p>
    <w:p w14:paraId="7CEB28E8" w14:textId="77777777" w:rsidR="00320CDE" w:rsidRPr="00B5474F" w:rsidRDefault="00320CDE" w:rsidP="00320CDE">
      <w:pPr>
        <w:pStyle w:val="CorpLevel1"/>
      </w:pPr>
      <w:bookmarkStart w:id="6" w:name="_Ref513580772"/>
      <w:r w:rsidRPr="00B5474F">
        <w:t>Change of law</w:t>
      </w:r>
      <w:bookmarkEnd w:id="6"/>
    </w:p>
    <w:p w14:paraId="648D4B6F" w14:textId="77777777" w:rsidR="00320CDE" w:rsidRPr="00B5474F" w:rsidRDefault="00320CDE" w:rsidP="00320CDE">
      <w:pPr>
        <w:pStyle w:val="IndentedText"/>
        <w:ind w:left="709"/>
      </w:pPr>
      <w:r w:rsidRPr="007F413D">
        <w:t>If there are any changes and/or updates to any Law (including Data Protection L</w:t>
      </w:r>
      <w:r>
        <w:t>aws</w:t>
      </w:r>
      <w:r w:rsidRPr="007F413D">
        <w:t xml:space="preserve">) or codes of practice issued by the Information Commissioner's Office which require or make it desirable for any amendments to be made to this </w:t>
      </w:r>
      <w:r>
        <w:t xml:space="preserve">DPA </w:t>
      </w:r>
      <w:r w:rsidRPr="007F413D">
        <w:t>(as determined by</w:t>
      </w:r>
      <w:r>
        <w:t xml:space="preserve"> the Supplier</w:t>
      </w:r>
      <w:r w:rsidRPr="007F413D">
        <w:t xml:space="preserve">), </w:t>
      </w:r>
      <w:r>
        <w:t xml:space="preserve">the Supplier </w:t>
      </w:r>
      <w:r w:rsidRPr="007F413D">
        <w:t xml:space="preserve">shall be entitled to vary this </w:t>
      </w:r>
      <w:r>
        <w:t xml:space="preserve">DPA </w:t>
      </w:r>
      <w:r w:rsidRPr="007F413D">
        <w:t xml:space="preserve">and shall confirm any changes in writing </w:t>
      </w:r>
      <w:r>
        <w:t>to the Customer.</w:t>
      </w:r>
    </w:p>
    <w:p w14:paraId="1B93C49B" w14:textId="77777777" w:rsidR="00320CDE" w:rsidRDefault="00320CDE" w:rsidP="00320CDE">
      <w:pPr>
        <w:pStyle w:val="CorpLevel1"/>
      </w:pPr>
      <w:r>
        <w:t>Termination</w:t>
      </w:r>
    </w:p>
    <w:p w14:paraId="0EEA3BA3" w14:textId="77777777" w:rsidR="00320CDE" w:rsidRDefault="00320CDE" w:rsidP="00320CDE">
      <w:pPr>
        <w:pStyle w:val="CorpLevel2"/>
      </w:pPr>
      <w:r w:rsidRPr="00C81963">
        <w:t xml:space="preserve">This DPA shall terminate on termination or expiry of the </w:t>
      </w:r>
      <w:r>
        <w:t xml:space="preserve">Contract. </w:t>
      </w:r>
    </w:p>
    <w:p w14:paraId="4AFEA113" w14:textId="77777777" w:rsidR="00320CDE" w:rsidRDefault="00320CDE" w:rsidP="00320CDE">
      <w:pPr>
        <w:pStyle w:val="CorpLevel2"/>
      </w:pPr>
      <w:r>
        <w:t xml:space="preserve">The Supplier shall make available the </w:t>
      </w:r>
      <w:r w:rsidRPr="0050005E">
        <w:t>Customer Personal Data</w:t>
      </w:r>
      <w:r>
        <w:t xml:space="preserve"> for</w:t>
      </w:r>
      <w:r w:rsidRPr="0050005E">
        <w:t xml:space="preserve"> viewing and download purposes only for a period of 30 days after the date of termination or expiry of the </w:t>
      </w:r>
      <w:r>
        <w:t>Contract (with the costs of any migration or export of any Customer Personal Data being the responsibility of the Customer) after which the Supplier shall destroy or otherwise render all such Customer Personal Data unreadable, and if requested by the Customer, certify the same to the Customer in writing,</w:t>
      </w:r>
      <w:r w:rsidRPr="0050005E">
        <w:t xml:space="preserve"> save to the extent that</w:t>
      </w:r>
      <w:r>
        <w:t xml:space="preserve"> </w:t>
      </w:r>
      <w:r w:rsidRPr="0050005E">
        <w:t xml:space="preserve">retention </w:t>
      </w:r>
      <w:r>
        <w:t xml:space="preserve">by the Supplier </w:t>
      </w:r>
      <w:r w:rsidRPr="0050005E">
        <w:t xml:space="preserve">of the Customer Personal Data is </w:t>
      </w:r>
      <w:r>
        <w:t xml:space="preserve">(a) </w:t>
      </w:r>
      <w:r w:rsidRPr="0050005E">
        <w:t>required by Law; (b) as a result of</w:t>
      </w:r>
      <w:r>
        <w:t xml:space="preserve"> the Supplier’s</w:t>
      </w:r>
      <w:r w:rsidRPr="0050005E">
        <w:t xml:space="preserve"> automatic archiving and backup procedures; and/or (c) </w:t>
      </w:r>
      <w:r>
        <w:t xml:space="preserve">required </w:t>
      </w:r>
      <w:r w:rsidRPr="0050005E">
        <w:t xml:space="preserve">to comply with </w:t>
      </w:r>
      <w:r>
        <w:t xml:space="preserve">the Supplier’s </w:t>
      </w:r>
      <w:r w:rsidRPr="0050005E">
        <w:t>bona fide internal compliance and audit policies and procedures.</w:t>
      </w:r>
      <w:r>
        <w:t xml:space="preserve"> The Supplier shall have no liability whatsoever to the Customer in respect of its deletion of Customer Personal Data. </w:t>
      </w:r>
    </w:p>
    <w:p w14:paraId="25762CF9" w14:textId="77777777" w:rsidR="00320CDE" w:rsidRPr="0050005E" w:rsidRDefault="00320CDE" w:rsidP="00320CDE">
      <w:pPr>
        <w:pStyle w:val="CorpLevel1"/>
      </w:pPr>
      <w:r w:rsidRPr="0050005E">
        <w:t>General</w:t>
      </w:r>
    </w:p>
    <w:p w14:paraId="41A8027B" w14:textId="77777777" w:rsidR="00320CDE" w:rsidRPr="0050005E" w:rsidRDefault="00320CDE" w:rsidP="00320CDE">
      <w:pPr>
        <w:pStyle w:val="CorpLevel2"/>
      </w:pPr>
      <w:bookmarkStart w:id="7" w:name="_Ref482801659"/>
      <w:r w:rsidRPr="0050005E">
        <w:t xml:space="preserve">This DPA (including any Data Protocols) and the </w:t>
      </w:r>
      <w:r>
        <w:t>Contract</w:t>
      </w:r>
      <w:r w:rsidRPr="0050005E">
        <w:t xml:space="preserve"> (and any documents incorporated therein) constitute the entire agreement and understanding of the parties in relation to the subject matter of this DPA and the </w:t>
      </w:r>
      <w:r>
        <w:t>Contract</w:t>
      </w:r>
      <w:r w:rsidRPr="0050005E">
        <w:t xml:space="preserve"> and supersede any previous agreement between the parties relating to such subject matter; and shall apply to the exclusion of and prevail over any express terms contained in any standard documentation of </w:t>
      </w:r>
      <w:r>
        <w:t xml:space="preserve">the Customer </w:t>
      </w:r>
      <w:r w:rsidRPr="0050005E">
        <w:t xml:space="preserve">(including but not limited to any standard terms and conditions of the Customer).  The parties acknowledge that they have not </w:t>
      </w:r>
      <w:proofErr w:type="gramStart"/>
      <w:r w:rsidRPr="0050005E">
        <w:t>entered into</w:t>
      </w:r>
      <w:proofErr w:type="gramEnd"/>
      <w:r w:rsidRPr="0050005E">
        <w:t xml:space="preserve"> this DPA in reliance upon any statement, representation, assurance or warranty which is not set out in this DPA.</w:t>
      </w:r>
      <w:bookmarkEnd w:id="7"/>
    </w:p>
    <w:p w14:paraId="65740119" w14:textId="77777777" w:rsidR="00320CDE" w:rsidRPr="0050005E" w:rsidRDefault="00320CDE" w:rsidP="00320CDE">
      <w:pPr>
        <w:pStyle w:val="CorpLevel2"/>
      </w:pPr>
      <w:r w:rsidRPr="0050005E">
        <w:t>Subject to clause 5, any variation or amendment to this DPA will not be binding on the parties unless set out in writing, expressed to amend this DPA and signed by an authorised representative of each party.</w:t>
      </w:r>
    </w:p>
    <w:p w14:paraId="2E5B02CF" w14:textId="77777777" w:rsidR="00320CDE" w:rsidRPr="0050005E" w:rsidRDefault="00320CDE" w:rsidP="00320CDE">
      <w:pPr>
        <w:pStyle w:val="CorpLevel2"/>
      </w:pPr>
      <w:r w:rsidRPr="0050005E">
        <w:t>Each of the parties to this DPA is an independent contractor and nothing contained in this DPA shall be construed to imply that there is any relationship between the parties of partnership or of principal/agent or of employer/employee nor are the parties hereby engaging in a joint venture and accordingly neither of the parties shall have any right or authority to act on behalf of the other nor to bind the other by contract or otherwise, unless expressly permitted by the terms of this DPA.</w:t>
      </w:r>
    </w:p>
    <w:p w14:paraId="74879A29" w14:textId="77777777" w:rsidR="00320CDE" w:rsidRPr="00016B8A" w:rsidRDefault="00320CDE" w:rsidP="00320CDE">
      <w:pPr>
        <w:pStyle w:val="CorpLevel2"/>
      </w:pPr>
      <w:r w:rsidRPr="0050005E">
        <w:t>No failure or delay by a party to exercise any right or remedy provided under this DPA or by law shall constitute a waiver or abandonment of that or any other right or remedy, nor shall it prevent or restrict the further exercise of that or any other right or remedy. No single or partial exercise of any right or remedy shall prevent or restrict the further exercise of that or any other right or remedy.</w:t>
      </w:r>
    </w:p>
    <w:p w14:paraId="1132045E" w14:textId="77777777" w:rsidR="00320CDE" w:rsidRPr="00425F16" w:rsidRDefault="00320CDE" w:rsidP="00320CDE">
      <w:pPr>
        <w:pStyle w:val="CorpLevel1"/>
      </w:pPr>
      <w:r w:rsidRPr="00425F16">
        <w:t>Law and Jurisdiction</w:t>
      </w:r>
    </w:p>
    <w:p w14:paraId="46DE4C29" w14:textId="77777777" w:rsidR="00320CDE" w:rsidRPr="007F413D" w:rsidRDefault="00320CDE" w:rsidP="00320CDE">
      <w:pPr>
        <w:pStyle w:val="CorpLevel2"/>
      </w:pPr>
      <w:r>
        <w:t>This DPA and any dispute or claim (including non-contractual disputes or claims) arising out of or in connection with it or its subject matter or formation shall be governed by and construed in accordance with the laws of the State of Texas</w:t>
      </w:r>
      <w:r w:rsidRPr="007F413D">
        <w:t>.</w:t>
      </w:r>
    </w:p>
    <w:p w14:paraId="591C9BB5" w14:textId="77777777" w:rsidR="00320CDE" w:rsidRPr="007F413D" w:rsidRDefault="00320CDE" w:rsidP="00320CDE">
      <w:pPr>
        <w:pStyle w:val="CorpLevel2"/>
      </w:pPr>
      <w:r>
        <w:t>The parties hereby irrevocably agree to submit to the exclusive jurisdiction of the state and federal courts located in Travis County, Texas to settle any dispute or claim (including non-contractual disputes or claims) that arises out of or in connection with this DPA or its subject matter or formation.</w:t>
      </w:r>
    </w:p>
    <w:p w14:paraId="707333E8" w14:textId="4E944615" w:rsidR="00320CDE" w:rsidRPr="00320CDE" w:rsidRDefault="00320CDE" w:rsidP="00320CDE">
      <w:pPr>
        <w:spacing w:after="240"/>
        <w:rPr>
          <w:rFonts w:ascii="Arial" w:hAnsi="Arial" w:cs="Arial"/>
          <w:b/>
          <w:bCs/>
          <w:sz w:val="28"/>
          <w:szCs w:val="28"/>
        </w:rPr>
      </w:pPr>
      <w:r w:rsidRPr="00320CDE">
        <w:rPr>
          <w:rFonts w:ascii="Arial" w:hAnsi="Arial" w:cs="Arial"/>
          <w:b/>
          <w:bCs/>
          <w:sz w:val="28"/>
          <w:szCs w:val="28"/>
        </w:rPr>
        <w:lastRenderedPageBreak/>
        <w:t>Schedule 1</w:t>
      </w:r>
    </w:p>
    <w:p w14:paraId="0E9B35FC" w14:textId="77777777" w:rsidR="00320CDE" w:rsidRPr="00320CDE" w:rsidRDefault="00320CDE" w:rsidP="00320CDE">
      <w:pPr>
        <w:pStyle w:val="Heading2"/>
        <w:rPr>
          <w:rFonts w:ascii="Arial" w:hAnsi="Arial" w:cs="Arial"/>
          <w:color w:val="000000" w:themeColor="text1"/>
          <w:sz w:val="24"/>
          <w:szCs w:val="24"/>
        </w:rPr>
      </w:pPr>
      <w:r w:rsidRPr="00320CDE">
        <w:rPr>
          <w:rFonts w:ascii="Arial" w:hAnsi="Arial" w:cs="Arial"/>
          <w:color w:val="000000" w:themeColor="text1"/>
          <w:sz w:val="24"/>
          <w:szCs w:val="24"/>
        </w:rPr>
        <w:t>Data Protocol</w:t>
      </w:r>
    </w:p>
    <w:p w14:paraId="7372AAD5" w14:textId="77777777" w:rsidR="00320CDE" w:rsidRPr="00683293" w:rsidRDefault="00320CDE" w:rsidP="00320CDE">
      <w:pPr>
        <w:pStyle w:val="Body12aft"/>
      </w:pPr>
      <w:r w:rsidRPr="00683293">
        <w:rPr>
          <w:b/>
        </w:rPr>
        <w:t>Subject matter and purpose of processing</w:t>
      </w:r>
    </w:p>
    <w:p w14:paraId="1110A69E" w14:textId="77777777" w:rsidR="00320CDE" w:rsidRDefault="00320CDE" w:rsidP="00320CDE">
      <w:pPr>
        <w:pStyle w:val="Body12aft"/>
      </w:pPr>
      <w:r>
        <w:t xml:space="preserve">The provision of the Services under the Contract may involve the Supplier processing Customer Personal Data on behalf of the Customer. </w:t>
      </w:r>
    </w:p>
    <w:p w14:paraId="46D4AAD4" w14:textId="77777777" w:rsidR="00320CDE" w:rsidRPr="00683293" w:rsidRDefault="00320CDE" w:rsidP="00320CDE">
      <w:pPr>
        <w:pStyle w:val="Body12aft"/>
      </w:pPr>
      <w:r>
        <w:t>The Supplier shall process the Customer Personal Data on behalf of the Customer for the purposes of providing the Services under the Contract.</w:t>
      </w:r>
    </w:p>
    <w:p w14:paraId="67AA6007" w14:textId="77777777" w:rsidR="00320CDE" w:rsidRPr="00683293" w:rsidRDefault="00320CDE" w:rsidP="00320CDE">
      <w:pPr>
        <w:pStyle w:val="Body12aft"/>
      </w:pPr>
      <w:r w:rsidRPr="00683293">
        <w:rPr>
          <w:b/>
        </w:rPr>
        <w:t>Types of personal data to be processed and categories of data subject</w:t>
      </w:r>
    </w:p>
    <w:p w14:paraId="0E32E4A8" w14:textId="77777777" w:rsidR="00320CDE" w:rsidRDefault="00320CDE" w:rsidP="00320CDE">
      <w:pPr>
        <w:pStyle w:val="Body12aft"/>
      </w:pPr>
      <w:r>
        <w:t>The Supplier will process the following types of Customer Personal Data for the following categories of data subjects:</w:t>
      </w:r>
    </w:p>
    <w:p w14:paraId="517ABB06" w14:textId="77777777" w:rsidR="00320CDE" w:rsidRDefault="00320CDE" w:rsidP="00320CDE">
      <w:pPr>
        <w:pStyle w:val="Body12aft"/>
      </w:pPr>
      <w:r>
        <w:t>Data subject categories: [</w:t>
      </w:r>
      <w:r w:rsidRPr="002A4B4E">
        <w:rPr>
          <w:i/>
          <w:iCs/>
          <w:highlight w:val="yellow"/>
        </w:rPr>
        <w:t>for example,</w:t>
      </w:r>
      <w:r w:rsidRPr="002A4B4E">
        <w:rPr>
          <w:highlight w:val="yellow"/>
        </w:rPr>
        <w:t xml:space="preserve"> </w:t>
      </w:r>
      <w:r w:rsidRPr="002A4B4E">
        <w:rPr>
          <w:i/>
          <w:iCs/>
          <w:highlight w:val="yellow"/>
        </w:rPr>
        <w:t>employees of the Customer</w:t>
      </w:r>
      <w:r>
        <w:t>]</w:t>
      </w:r>
      <w:r>
        <w:rPr>
          <w:rStyle w:val="FootnoteReference"/>
        </w:rPr>
        <w:footnoteReference w:id="2"/>
      </w:r>
    </w:p>
    <w:p w14:paraId="6C65C5A5" w14:textId="77777777" w:rsidR="00320CDE" w:rsidRPr="002A4B4E" w:rsidRDefault="00320CDE" w:rsidP="00320CDE">
      <w:pPr>
        <w:pStyle w:val="Body12aft"/>
        <w:rPr>
          <w:i/>
          <w:iCs/>
          <w:highlight w:val="yellow"/>
        </w:rPr>
      </w:pPr>
      <w:r>
        <w:t>Types of personal data: [</w:t>
      </w:r>
      <w:r w:rsidRPr="002A4B4E">
        <w:rPr>
          <w:i/>
          <w:iCs/>
          <w:highlight w:val="yellow"/>
        </w:rPr>
        <w:t>for example,</w:t>
      </w:r>
      <w:r w:rsidRPr="002A4B4E">
        <w:rPr>
          <w:highlight w:val="yellow"/>
        </w:rPr>
        <w:t xml:space="preserve"> </w:t>
      </w:r>
      <w:r w:rsidRPr="002A4B4E">
        <w:rPr>
          <w:i/>
          <w:iCs/>
          <w:highlight w:val="yellow"/>
        </w:rPr>
        <w:t xml:space="preserve">content of their social media pages, including  </w:t>
      </w:r>
    </w:p>
    <w:p w14:paraId="175C3D6F" w14:textId="77777777" w:rsidR="00320CDE" w:rsidRPr="002A4B4E" w:rsidRDefault="00320CDE" w:rsidP="00320CDE">
      <w:pPr>
        <w:pStyle w:val="CorpLevel4"/>
        <w:rPr>
          <w:i/>
          <w:iCs/>
          <w:highlight w:val="yellow"/>
        </w:rPr>
      </w:pPr>
      <w:r w:rsidRPr="002A4B4E">
        <w:rPr>
          <w:i/>
          <w:iCs/>
          <w:highlight w:val="yellow"/>
        </w:rPr>
        <w:t>Identity data, including name, title, nationality and gender;</w:t>
      </w:r>
    </w:p>
    <w:p w14:paraId="48AD93C8" w14:textId="77777777" w:rsidR="00320CDE" w:rsidRPr="002A4B4E" w:rsidRDefault="00320CDE" w:rsidP="00320CDE">
      <w:pPr>
        <w:pStyle w:val="CorpLevel4"/>
        <w:rPr>
          <w:i/>
          <w:iCs/>
          <w:highlight w:val="yellow"/>
        </w:rPr>
      </w:pPr>
      <w:r w:rsidRPr="002A4B4E">
        <w:rPr>
          <w:i/>
          <w:iCs/>
          <w:highlight w:val="yellow"/>
        </w:rPr>
        <w:t xml:space="preserve">contact data, including telephone number, postal address and email address; </w:t>
      </w:r>
    </w:p>
    <w:p w14:paraId="460B2BEF" w14:textId="77777777" w:rsidR="00320CDE" w:rsidRPr="002A4B4E" w:rsidRDefault="00320CDE" w:rsidP="00320CDE">
      <w:pPr>
        <w:pStyle w:val="CorpLevel4"/>
        <w:rPr>
          <w:highlight w:val="yellow"/>
        </w:rPr>
      </w:pPr>
      <w:r w:rsidRPr="002A4B4E">
        <w:rPr>
          <w:i/>
          <w:iCs/>
          <w:highlight w:val="yellow"/>
        </w:rPr>
        <w:t>professional history</w:t>
      </w:r>
      <w:r w:rsidRPr="002A4B4E">
        <w:rPr>
          <w:highlight w:val="yellow"/>
        </w:rPr>
        <w:t>.]</w:t>
      </w:r>
    </w:p>
    <w:p w14:paraId="35A14638" w14:textId="77777777" w:rsidR="00320CDE" w:rsidRPr="00683293" w:rsidRDefault="00320CDE" w:rsidP="00320CDE">
      <w:pPr>
        <w:pStyle w:val="Body12aft"/>
      </w:pPr>
      <w:r w:rsidRPr="00683293">
        <w:rPr>
          <w:b/>
        </w:rPr>
        <w:t>Duration of the processing</w:t>
      </w:r>
    </w:p>
    <w:p w14:paraId="070F9662" w14:textId="77777777" w:rsidR="00320CDE" w:rsidRDefault="00320CDE" w:rsidP="00320CDE">
      <w:pPr>
        <w:pStyle w:val="Body12aft"/>
      </w:pPr>
      <w:r>
        <w:t>The Supplier shall not process the Customer Personal Data for any longer than is required for the performance of the Contract or as required under Law. The provisions of clause 6.2 of the DPA shall apply following</w:t>
      </w:r>
      <w:r w:rsidRPr="0050005E">
        <w:t xml:space="preserve"> termination </w:t>
      </w:r>
      <w:r>
        <w:t xml:space="preserve">or expiry </w:t>
      </w:r>
      <w:r w:rsidRPr="0050005E">
        <w:t xml:space="preserve">of the </w:t>
      </w:r>
      <w:r>
        <w:t xml:space="preserve">Contract. </w:t>
      </w:r>
    </w:p>
    <w:p w14:paraId="7C08DE60" w14:textId="77777777" w:rsidR="00320CDE" w:rsidRPr="00E728D8" w:rsidRDefault="00320CDE" w:rsidP="00320CDE">
      <w:pPr>
        <w:pStyle w:val="Body12aft"/>
        <w:rPr>
          <w:b/>
        </w:rPr>
      </w:pPr>
      <w:r w:rsidRPr="00E728D8">
        <w:rPr>
          <w:b/>
        </w:rPr>
        <w:t>Processors</w:t>
      </w:r>
    </w:p>
    <w:p w14:paraId="7B481297" w14:textId="77777777" w:rsidR="00320CDE" w:rsidRPr="0008228E" w:rsidRDefault="00320CDE" w:rsidP="00320CDE">
      <w:pPr>
        <w:pStyle w:val="Body12aft"/>
      </w:pPr>
      <w:bookmarkStart w:id="8" w:name="_Ref511395191"/>
      <w:r>
        <w:t xml:space="preserve">The Supplier </w:t>
      </w:r>
      <w:r w:rsidRPr="0008228E">
        <w:t>may use the following processor</w:t>
      </w:r>
      <w:r>
        <w:t>s</w:t>
      </w:r>
      <w:r w:rsidRPr="0008228E">
        <w:t xml:space="preserve"> who may process Customer Personal Data on </w:t>
      </w:r>
      <w:r>
        <w:t xml:space="preserve">the Supplier's </w:t>
      </w:r>
      <w:r w:rsidRPr="0008228E">
        <w:t xml:space="preserve">behalf in connection with the </w:t>
      </w:r>
      <w:r>
        <w:t>Contract</w:t>
      </w:r>
      <w:r w:rsidRPr="0008228E">
        <w:t>:</w:t>
      </w:r>
      <w:bookmarkEnd w:id="8"/>
    </w:p>
    <w:p w14:paraId="16FE2584" w14:textId="77777777" w:rsidR="00320CDE" w:rsidRPr="001A2115" w:rsidRDefault="00320CDE" w:rsidP="00320CDE">
      <w:pPr>
        <w:pStyle w:val="IndentedText"/>
        <w:numPr>
          <w:ilvl w:val="0"/>
          <w:numId w:val="37"/>
        </w:numPr>
        <w:rPr>
          <w:highlight w:val="yellow"/>
        </w:rPr>
      </w:pPr>
      <w:r w:rsidRPr="001A2115">
        <w:rPr>
          <w:highlight w:val="yellow"/>
        </w:rPr>
        <w:t>[xxx]</w:t>
      </w:r>
    </w:p>
    <w:p w14:paraId="2EF1F9C4" w14:textId="77777777" w:rsidR="00320CDE" w:rsidRPr="001A2115" w:rsidRDefault="00320CDE" w:rsidP="00320CDE">
      <w:pPr>
        <w:pStyle w:val="IndentedText"/>
        <w:numPr>
          <w:ilvl w:val="0"/>
          <w:numId w:val="37"/>
        </w:numPr>
        <w:rPr>
          <w:highlight w:val="yellow"/>
        </w:rPr>
      </w:pPr>
      <w:r w:rsidRPr="001A2115">
        <w:rPr>
          <w:highlight w:val="yellow"/>
        </w:rPr>
        <w:t>[xxx]</w:t>
      </w:r>
    </w:p>
    <w:p w14:paraId="1407B29E" w14:textId="77777777" w:rsidR="00320CDE" w:rsidRPr="001A2115" w:rsidRDefault="00320CDE" w:rsidP="00320CDE">
      <w:pPr>
        <w:pStyle w:val="IndentedText"/>
        <w:numPr>
          <w:ilvl w:val="0"/>
          <w:numId w:val="37"/>
        </w:numPr>
        <w:rPr>
          <w:highlight w:val="yellow"/>
        </w:rPr>
      </w:pPr>
      <w:r w:rsidRPr="001A2115">
        <w:rPr>
          <w:highlight w:val="yellow"/>
        </w:rPr>
        <w:t>[xxx]</w:t>
      </w:r>
    </w:p>
    <w:p w14:paraId="065C05C8" w14:textId="77777777" w:rsidR="00320CDE" w:rsidRPr="001A2115" w:rsidRDefault="00320CDE" w:rsidP="00320CDE">
      <w:pPr>
        <w:pStyle w:val="IndentedText"/>
        <w:numPr>
          <w:ilvl w:val="0"/>
          <w:numId w:val="37"/>
        </w:numPr>
        <w:rPr>
          <w:highlight w:val="yellow"/>
        </w:rPr>
      </w:pPr>
      <w:r w:rsidRPr="001A2115">
        <w:rPr>
          <w:highlight w:val="yellow"/>
        </w:rPr>
        <w:t>[xxx]</w:t>
      </w:r>
    </w:p>
    <w:p w14:paraId="13568DD8" w14:textId="77777777" w:rsidR="00320CDE" w:rsidRDefault="00320CDE" w:rsidP="00320CDE">
      <w:pPr>
        <w:pStyle w:val="Body12aft"/>
      </w:pPr>
      <w:r>
        <w:t xml:space="preserve">The Supplier </w:t>
      </w:r>
      <w:r w:rsidRPr="0008228E">
        <w:t>may update the list of its processors from time to time.</w:t>
      </w:r>
    </w:p>
    <w:p w14:paraId="7A8C562E" w14:textId="77777777" w:rsidR="00320CDE" w:rsidRDefault="00320CDE" w:rsidP="00320CDE">
      <w:pPr>
        <w:rPr>
          <w:rFonts w:cs="Tahoma"/>
        </w:rPr>
      </w:pPr>
      <w:r>
        <w:br w:type="page"/>
      </w:r>
    </w:p>
    <w:p w14:paraId="74D3242F" w14:textId="77777777" w:rsidR="00320CDE" w:rsidRDefault="00320CDE" w:rsidP="00320CDE">
      <w:pPr>
        <w:pStyle w:val="Body12aft"/>
      </w:pPr>
    </w:p>
    <w:p w14:paraId="63201A7B" w14:textId="77777777" w:rsidR="00320CDE" w:rsidRPr="00683293" w:rsidRDefault="00320CDE" w:rsidP="00320CDE">
      <w:r w:rsidRPr="00683293">
        <w:rPr>
          <w:b/>
        </w:rPr>
        <w:t>SIGNED</w:t>
      </w:r>
      <w:r w:rsidRPr="00683293">
        <w:t xml:space="preserve"> by</w:t>
      </w:r>
      <w:r w:rsidRPr="00683293">
        <w:tab/>
      </w:r>
      <w:r w:rsidRPr="00683293">
        <w:tab/>
      </w:r>
      <w:r w:rsidRPr="00683293">
        <w:tab/>
      </w:r>
      <w:r w:rsidRPr="00683293">
        <w:tab/>
      </w:r>
      <w:r w:rsidRPr="00683293">
        <w:tab/>
      </w:r>
      <w:r w:rsidRPr="00683293">
        <w:tab/>
        <w:t>)</w:t>
      </w:r>
    </w:p>
    <w:p w14:paraId="61A4C0D1" w14:textId="77777777" w:rsidR="00320CDE" w:rsidRPr="00683293" w:rsidRDefault="00320CDE" w:rsidP="00320CDE">
      <w:pPr>
        <w:pStyle w:val="Body0aft"/>
        <w:ind w:left="4320" w:firstLine="720"/>
      </w:pPr>
      <w:r w:rsidRPr="00683293">
        <w:t>)</w:t>
      </w:r>
    </w:p>
    <w:p w14:paraId="0885ED7E" w14:textId="77777777" w:rsidR="00320CDE" w:rsidRPr="00683293" w:rsidRDefault="00320CDE" w:rsidP="00320CDE">
      <w:pPr>
        <w:pStyle w:val="Body0aft"/>
        <w:ind w:left="4320" w:firstLine="720"/>
      </w:pPr>
      <w:r w:rsidRPr="00683293">
        <w:t>)</w:t>
      </w:r>
    </w:p>
    <w:p w14:paraId="14F4ACE7" w14:textId="77777777" w:rsidR="00320CDE" w:rsidRPr="00683293" w:rsidRDefault="00320CDE" w:rsidP="00320CDE">
      <w:pPr>
        <w:pStyle w:val="Body0aft"/>
        <w:ind w:left="5040"/>
      </w:pPr>
      <w:r w:rsidRPr="00683293">
        <w:t>)</w:t>
      </w:r>
      <w:r w:rsidRPr="00683293">
        <w:tab/>
        <w:t>................................................</w:t>
      </w:r>
    </w:p>
    <w:p w14:paraId="0999E141" w14:textId="77777777" w:rsidR="00320CDE" w:rsidRPr="00683293" w:rsidRDefault="00320CDE" w:rsidP="00320CDE">
      <w:pPr>
        <w:pStyle w:val="Body0aft"/>
      </w:pPr>
      <w:r w:rsidRPr="00683293">
        <w:t xml:space="preserve">on behalf of </w:t>
      </w:r>
      <w:r w:rsidRPr="00683293">
        <w:tab/>
      </w:r>
      <w:r w:rsidRPr="00683293">
        <w:tab/>
      </w:r>
      <w:r w:rsidRPr="00683293">
        <w:tab/>
      </w:r>
      <w:r w:rsidRPr="00683293">
        <w:tab/>
      </w:r>
      <w:r w:rsidRPr="00683293">
        <w:tab/>
      </w:r>
      <w:r w:rsidRPr="00683293">
        <w:tab/>
        <w:t>)</w:t>
      </w:r>
      <w:r w:rsidRPr="00683293">
        <w:tab/>
        <w:t>Director &amp; Authorised Signatory</w:t>
      </w:r>
    </w:p>
    <w:p w14:paraId="6F632B17" w14:textId="77777777" w:rsidR="00320CDE" w:rsidRPr="00683293" w:rsidRDefault="00320CDE" w:rsidP="00320CDE">
      <w:pPr>
        <w:pStyle w:val="Body0aft"/>
      </w:pPr>
      <w:r>
        <w:rPr>
          <w:b/>
          <w:bCs/>
        </w:rPr>
        <w:t>MIRRORWEB LIMITED</w:t>
      </w:r>
      <w:r w:rsidRPr="00683293">
        <w:rPr>
          <w:rFonts w:cs="Arial"/>
          <w:b/>
        </w:rPr>
        <w:tab/>
      </w:r>
      <w:r>
        <w:rPr>
          <w:rFonts w:cs="Arial"/>
          <w:b/>
        </w:rPr>
        <w:tab/>
      </w:r>
      <w:r>
        <w:rPr>
          <w:rFonts w:cs="Arial"/>
          <w:b/>
        </w:rPr>
        <w:tab/>
      </w:r>
      <w:r w:rsidRPr="00683293">
        <w:rPr>
          <w:rFonts w:cs="Arial"/>
          <w:b/>
        </w:rPr>
        <w:tab/>
      </w:r>
      <w:r w:rsidRPr="00683293">
        <w:rPr>
          <w:rFonts w:cs="Arial"/>
          <w:b/>
        </w:rPr>
        <w:tab/>
      </w:r>
      <w:r w:rsidRPr="00683293">
        <w:t>)</w:t>
      </w:r>
    </w:p>
    <w:p w14:paraId="4A78FF33" w14:textId="77777777" w:rsidR="00320CDE" w:rsidRDefault="00320CDE" w:rsidP="00320CDE">
      <w:pPr>
        <w:pStyle w:val="Body0aft"/>
        <w:rPr>
          <w:b/>
        </w:rPr>
      </w:pPr>
    </w:p>
    <w:p w14:paraId="1EE32C4F" w14:textId="77777777" w:rsidR="00320CDE" w:rsidRDefault="00320CDE" w:rsidP="00320CDE">
      <w:pPr>
        <w:pStyle w:val="Body0aft"/>
        <w:rPr>
          <w:b/>
        </w:rPr>
      </w:pPr>
    </w:p>
    <w:p w14:paraId="0C2791F1" w14:textId="77777777" w:rsidR="00320CDE" w:rsidRDefault="00320CDE" w:rsidP="00320CDE">
      <w:pPr>
        <w:pStyle w:val="Body0aft"/>
        <w:rPr>
          <w:b/>
        </w:rPr>
      </w:pPr>
    </w:p>
    <w:p w14:paraId="651689B7" w14:textId="77777777" w:rsidR="00320CDE" w:rsidRDefault="00320CDE" w:rsidP="00320CDE">
      <w:pPr>
        <w:pStyle w:val="Body0aft"/>
        <w:rPr>
          <w:b/>
        </w:rPr>
      </w:pPr>
    </w:p>
    <w:p w14:paraId="2CAE100B" w14:textId="77777777" w:rsidR="00320CDE" w:rsidRPr="00683293" w:rsidRDefault="00320CDE" w:rsidP="00320CDE">
      <w:pPr>
        <w:pStyle w:val="Body0aft"/>
      </w:pPr>
      <w:r w:rsidRPr="00683293">
        <w:rPr>
          <w:b/>
        </w:rPr>
        <w:t>SIGNED</w:t>
      </w:r>
      <w:r w:rsidRPr="00683293">
        <w:t xml:space="preserve"> by</w:t>
      </w:r>
      <w:r w:rsidRPr="00683293">
        <w:tab/>
      </w:r>
      <w:r w:rsidRPr="00683293">
        <w:tab/>
      </w:r>
      <w:r w:rsidRPr="00683293">
        <w:tab/>
      </w:r>
      <w:r w:rsidRPr="00683293">
        <w:tab/>
      </w:r>
      <w:r w:rsidRPr="00683293">
        <w:tab/>
      </w:r>
      <w:r w:rsidRPr="00683293">
        <w:tab/>
        <w:t>)</w:t>
      </w:r>
    </w:p>
    <w:p w14:paraId="2CAA3251" w14:textId="77777777" w:rsidR="00320CDE" w:rsidRPr="00683293" w:rsidRDefault="00320CDE" w:rsidP="00320CDE">
      <w:pPr>
        <w:pStyle w:val="Body0aft"/>
        <w:ind w:left="4320" w:firstLine="720"/>
        <w:rPr>
          <w:spacing w:val="-3"/>
        </w:rPr>
      </w:pPr>
      <w:r w:rsidRPr="00683293">
        <w:rPr>
          <w:spacing w:val="-3"/>
        </w:rPr>
        <w:t>)</w:t>
      </w:r>
    </w:p>
    <w:p w14:paraId="1859095F" w14:textId="77777777" w:rsidR="00320CDE" w:rsidRPr="00683293" w:rsidRDefault="00320CDE" w:rsidP="00320CDE">
      <w:pPr>
        <w:pStyle w:val="Body0aft"/>
        <w:ind w:left="4320" w:firstLine="720"/>
        <w:rPr>
          <w:spacing w:val="-3"/>
        </w:rPr>
      </w:pPr>
      <w:r w:rsidRPr="00683293">
        <w:rPr>
          <w:spacing w:val="-3"/>
        </w:rPr>
        <w:t>)</w:t>
      </w:r>
    </w:p>
    <w:p w14:paraId="2AC940FA" w14:textId="77777777" w:rsidR="00320CDE" w:rsidRPr="00683293" w:rsidRDefault="00320CDE" w:rsidP="00320CDE">
      <w:pPr>
        <w:pStyle w:val="Body0aft"/>
        <w:ind w:left="4320" w:firstLine="720"/>
      </w:pPr>
      <w:r w:rsidRPr="00683293">
        <w:t>)</w:t>
      </w:r>
      <w:r w:rsidRPr="00683293">
        <w:tab/>
        <w:t>................................................</w:t>
      </w:r>
    </w:p>
    <w:p w14:paraId="05CE8AE5" w14:textId="77777777" w:rsidR="00320CDE" w:rsidRPr="00683293" w:rsidRDefault="00320CDE" w:rsidP="00320CDE">
      <w:pPr>
        <w:pStyle w:val="Body0aft"/>
      </w:pPr>
      <w:r w:rsidRPr="00683293">
        <w:t xml:space="preserve">on behalf of </w:t>
      </w:r>
      <w:r w:rsidRPr="00683293">
        <w:tab/>
      </w:r>
      <w:r w:rsidRPr="00683293">
        <w:tab/>
      </w:r>
      <w:r w:rsidRPr="00683293">
        <w:tab/>
      </w:r>
      <w:r w:rsidRPr="00683293">
        <w:tab/>
      </w:r>
      <w:r w:rsidRPr="00683293">
        <w:tab/>
      </w:r>
      <w:r w:rsidRPr="00683293">
        <w:tab/>
        <w:t>)</w:t>
      </w:r>
      <w:r w:rsidRPr="00683293">
        <w:tab/>
        <w:t>Director &amp; Authorised Signatory</w:t>
      </w:r>
    </w:p>
    <w:p w14:paraId="5FB31F06" w14:textId="77777777" w:rsidR="00320CDE" w:rsidRPr="00683293" w:rsidRDefault="00320CDE" w:rsidP="00320CDE">
      <w:pPr>
        <w:pStyle w:val="Body0aft"/>
      </w:pPr>
      <w:r w:rsidRPr="00683293">
        <w:t>[</w:t>
      </w:r>
      <w:r w:rsidRPr="00865A8D">
        <w:rPr>
          <w:b/>
          <w:highlight w:val="yellow"/>
        </w:rPr>
        <w:t>NAME OF CUSTOMER</w:t>
      </w:r>
      <w:r w:rsidRPr="00683293">
        <w:t>]</w:t>
      </w:r>
      <w:r>
        <w:rPr>
          <w:rFonts w:cs="Arial"/>
        </w:rPr>
        <w:tab/>
      </w:r>
      <w:r w:rsidRPr="00683293">
        <w:rPr>
          <w:rFonts w:cs="Arial"/>
        </w:rPr>
        <w:tab/>
      </w:r>
      <w:r w:rsidRPr="00683293">
        <w:rPr>
          <w:b/>
        </w:rPr>
        <w:t xml:space="preserve"> </w:t>
      </w:r>
      <w:r>
        <w:rPr>
          <w:rFonts w:cs="Arial"/>
          <w:b/>
        </w:rPr>
        <w:tab/>
      </w:r>
      <w:r w:rsidRPr="00683293">
        <w:tab/>
        <w:t>)</w:t>
      </w:r>
    </w:p>
    <w:p w14:paraId="75BA0CFB" w14:textId="77777777" w:rsidR="00320CDE" w:rsidRPr="00D1743C" w:rsidRDefault="00320CDE" w:rsidP="00320CDE">
      <w:pPr>
        <w:rPr>
          <w:rFonts w:cs="Arial"/>
        </w:rPr>
      </w:pPr>
    </w:p>
    <w:p w14:paraId="0C39CEC3" w14:textId="6D4B06A8" w:rsidR="00173FC5" w:rsidRPr="001B36B2" w:rsidRDefault="00173FC5" w:rsidP="00173FC5">
      <w:pPr>
        <w:spacing w:before="100" w:beforeAutospacing="1" w:after="100" w:afterAutospacing="1" w:line="240" w:lineRule="auto"/>
        <w:jc w:val="both"/>
        <w:rPr>
          <w:rFonts w:ascii="Arial" w:eastAsia="Times New Roman" w:hAnsi="Arial" w:cs="Arial"/>
          <w:kern w:val="0"/>
          <w:sz w:val="20"/>
          <w:szCs w:val="20"/>
          <w:lang w:eastAsia="en-GB"/>
          <w14:ligatures w14:val="none"/>
        </w:rPr>
      </w:pPr>
    </w:p>
    <w:sectPr w:rsidR="00173FC5" w:rsidRPr="001B36B2" w:rsidSect="00173FC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22E47" w14:textId="77777777" w:rsidR="00C17267" w:rsidRDefault="00C17267" w:rsidP="00320CDE">
      <w:pPr>
        <w:spacing w:after="0" w:line="240" w:lineRule="auto"/>
      </w:pPr>
      <w:r>
        <w:separator/>
      </w:r>
    </w:p>
  </w:endnote>
  <w:endnote w:type="continuationSeparator" w:id="0">
    <w:p w14:paraId="74A2475A" w14:textId="77777777" w:rsidR="00C17267" w:rsidRDefault="00C17267" w:rsidP="0032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5353" w14:textId="77777777" w:rsidR="00C17267" w:rsidRDefault="00C17267" w:rsidP="00320CDE">
      <w:pPr>
        <w:spacing w:after="0" w:line="240" w:lineRule="auto"/>
      </w:pPr>
      <w:r>
        <w:separator/>
      </w:r>
    </w:p>
  </w:footnote>
  <w:footnote w:type="continuationSeparator" w:id="0">
    <w:p w14:paraId="6482B204" w14:textId="77777777" w:rsidR="00C17267" w:rsidRDefault="00C17267" w:rsidP="00320CDE">
      <w:pPr>
        <w:spacing w:after="0" w:line="240" w:lineRule="auto"/>
      </w:pPr>
      <w:r>
        <w:continuationSeparator/>
      </w:r>
    </w:p>
  </w:footnote>
  <w:footnote w:id="1">
    <w:p w14:paraId="7D90F749" w14:textId="322F7AA2" w:rsidR="00320CDE" w:rsidRPr="00B36508" w:rsidRDefault="00320CDE" w:rsidP="00433DCA">
      <w:pPr>
        <w:pStyle w:val="FootnoteText"/>
        <w:ind w:left="0" w:firstLine="0"/>
      </w:pPr>
    </w:p>
  </w:footnote>
  <w:footnote w:id="2">
    <w:p w14:paraId="3D6BA055" w14:textId="77777777" w:rsidR="00320CDE" w:rsidRPr="001422D0" w:rsidRDefault="00320CDE" w:rsidP="00320CDE">
      <w:pPr>
        <w:pStyle w:val="FootnoteText"/>
        <w:ind w:left="0" w:firstLine="0"/>
        <w:rPr>
          <w:highlight w:val="yellow"/>
        </w:rPr>
      </w:pPr>
      <w:r w:rsidRPr="001422D0">
        <w:rPr>
          <w:rStyle w:val="FootnoteReference"/>
          <w:highlight w:val="yellow"/>
        </w:rPr>
        <w:footnoteRef/>
      </w:r>
      <w:r w:rsidRPr="001422D0">
        <w:rPr>
          <w:b/>
          <w:bCs/>
          <w:highlight w:val="yellow"/>
        </w:rPr>
        <w:t>DRAFTING NOTE</w:t>
      </w:r>
      <w:r w:rsidRPr="001422D0">
        <w:rPr>
          <w:highlight w:val="yellow"/>
        </w:rPr>
        <w:t xml:space="preserve">: </w:t>
      </w:r>
      <w:r w:rsidRPr="001422D0">
        <w:rPr>
          <w:b/>
          <w:bCs/>
          <w:highlight w:val="yellow"/>
        </w:rPr>
        <w:t xml:space="preserve">INSERT CATEGORIES OF DATA SUBJECT and INSERT TYPES OF PERSONAL DATA. </w:t>
      </w:r>
      <w:r w:rsidRPr="001422D0">
        <w:rPr>
          <w:highlight w:val="yellow"/>
        </w:rPr>
        <w:t xml:space="preserve"> This section will need to be completed according to the types of personal data a Customer displays on its website or social media pages and the data subjects to which the personal data relates.</w:t>
      </w:r>
    </w:p>
    <w:p w14:paraId="64F2BD9C" w14:textId="77777777" w:rsidR="00320CDE" w:rsidRPr="001422D0" w:rsidRDefault="00320CDE" w:rsidP="00320CDE">
      <w:pPr>
        <w:pStyle w:val="FootnoteText"/>
        <w:ind w:firstLine="0"/>
        <w:rPr>
          <w:highlight w:val="yellow"/>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4A6"/>
    <w:multiLevelType w:val="multilevel"/>
    <w:tmpl w:val="EE0C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40248"/>
    <w:multiLevelType w:val="multilevel"/>
    <w:tmpl w:val="7C34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4457D"/>
    <w:multiLevelType w:val="multilevel"/>
    <w:tmpl w:val="233AE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F68FE"/>
    <w:multiLevelType w:val="multilevel"/>
    <w:tmpl w:val="3DE0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17815"/>
    <w:multiLevelType w:val="multilevel"/>
    <w:tmpl w:val="0518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95DEA"/>
    <w:multiLevelType w:val="multilevel"/>
    <w:tmpl w:val="665A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A167C"/>
    <w:multiLevelType w:val="multilevel"/>
    <w:tmpl w:val="B65A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C66B9"/>
    <w:multiLevelType w:val="multilevel"/>
    <w:tmpl w:val="4A2C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B1BEE"/>
    <w:multiLevelType w:val="multilevel"/>
    <w:tmpl w:val="4490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739B0"/>
    <w:multiLevelType w:val="multilevel"/>
    <w:tmpl w:val="BE04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B420BF"/>
    <w:multiLevelType w:val="multilevel"/>
    <w:tmpl w:val="112A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21544"/>
    <w:multiLevelType w:val="hybridMultilevel"/>
    <w:tmpl w:val="F99437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8E62D5"/>
    <w:multiLevelType w:val="multilevel"/>
    <w:tmpl w:val="7F0A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D439F"/>
    <w:multiLevelType w:val="multilevel"/>
    <w:tmpl w:val="FA18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E7674"/>
    <w:multiLevelType w:val="multilevel"/>
    <w:tmpl w:val="0D44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86E48"/>
    <w:multiLevelType w:val="multilevel"/>
    <w:tmpl w:val="3D58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17548"/>
    <w:multiLevelType w:val="multilevel"/>
    <w:tmpl w:val="3C4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7458A2"/>
    <w:multiLevelType w:val="multilevel"/>
    <w:tmpl w:val="2756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43285D"/>
    <w:multiLevelType w:val="multilevel"/>
    <w:tmpl w:val="6776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916BC3"/>
    <w:multiLevelType w:val="hybridMultilevel"/>
    <w:tmpl w:val="4CB29B48"/>
    <w:name w:val="Parties"/>
    <w:lvl w:ilvl="0" w:tplc="8864D94E">
      <w:start w:val="1"/>
      <w:numFmt w:val="decimal"/>
      <w:pStyle w:val="Parties"/>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2F3F17"/>
    <w:multiLevelType w:val="multilevel"/>
    <w:tmpl w:val="253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303B77"/>
    <w:multiLevelType w:val="multilevel"/>
    <w:tmpl w:val="083C3C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097A3A"/>
    <w:multiLevelType w:val="multilevel"/>
    <w:tmpl w:val="B8FE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3925DC"/>
    <w:multiLevelType w:val="multilevel"/>
    <w:tmpl w:val="363C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7E786E"/>
    <w:multiLevelType w:val="multilevel"/>
    <w:tmpl w:val="CFE8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7D27BB"/>
    <w:multiLevelType w:val="multilevel"/>
    <w:tmpl w:val="B6742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735916"/>
    <w:multiLevelType w:val="multilevel"/>
    <w:tmpl w:val="D442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713820"/>
    <w:multiLevelType w:val="multilevel"/>
    <w:tmpl w:val="B9E4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6053B1"/>
    <w:multiLevelType w:val="multilevel"/>
    <w:tmpl w:val="021E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F7A9D"/>
    <w:multiLevelType w:val="multilevel"/>
    <w:tmpl w:val="7BC6D30E"/>
    <w:name w:val="Introduction"/>
    <w:lvl w:ilvl="0">
      <w:start w:val="1"/>
      <w:numFmt w:val="upperLetter"/>
      <w:pStyle w:val="Introduction"/>
      <w:lvlText w:val="(%1)"/>
      <w:lvlJc w:val="left"/>
      <w:pPr>
        <w:tabs>
          <w:tab w:val="num" w:pos="720"/>
        </w:tabs>
        <w:ind w:left="720" w:hanging="720"/>
      </w:pPr>
      <w:rPr>
        <w:rFonts w:cs="Times New Roman" w:hint="default"/>
      </w:rPr>
    </w:lvl>
    <w:lvl w:ilvl="1">
      <w:start w:val="1"/>
      <w:numFmt w:val="none"/>
      <w:lvlText w:val="%2"/>
      <w:lvlJc w:val="left"/>
      <w:pPr>
        <w:tabs>
          <w:tab w:val="num" w:pos="720"/>
        </w:tabs>
        <w:ind w:left="720" w:hanging="720"/>
      </w:pPr>
      <w:rPr>
        <w:rFonts w:cs="Times New Roman" w:hint="default"/>
      </w:rPr>
    </w:lvl>
    <w:lvl w:ilvl="2">
      <w:start w:val="1"/>
      <w:numFmt w:val="none"/>
      <w:lvlText w:val="%3"/>
      <w:lvlJc w:val="left"/>
      <w:pPr>
        <w:tabs>
          <w:tab w:val="num" w:pos="720"/>
        </w:tabs>
        <w:ind w:left="720" w:hanging="720"/>
      </w:pPr>
      <w:rPr>
        <w:rFonts w:cs="Times New Roman" w:hint="default"/>
      </w:rPr>
    </w:lvl>
    <w:lvl w:ilvl="3">
      <w:start w:val="1"/>
      <w:numFmt w:val="none"/>
      <w:lvlText w:val="%4"/>
      <w:lvlJc w:val="left"/>
      <w:pPr>
        <w:tabs>
          <w:tab w:val="num" w:pos="720"/>
        </w:tabs>
        <w:ind w:left="720" w:hanging="720"/>
      </w:pPr>
      <w:rPr>
        <w:rFonts w:cs="Times New Roman" w:hint="default"/>
      </w:rPr>
    </w:lvl>
    <w:lvl w:ilvl="4">
      <w:start w:val="1"/>
      <w:numFmt w:val="none"/>
      <w:lvlText w:val=""/>
      <w:lvlJc w:val="left"/>
      <w:pPr>
        <w:tabs>
          <w:tab w:val="num" w:pos="720"/>
        </w:tabs>
        <w:ind w:left="720" w:hanging="720"/>
      </w:pPr>
      <w:rPr>
        <w:rFonts w:cs="Times New Roman" w:hint="default"/>
      </w:rPr>
    </w:lvl>
    <w:lvl w:ilvl="5">
      <w:start w:val="1"/>
      <w:numFmt w:val="none"/>
      <w:lvlText w:val=""/>
      <w:lvlJc w:val="left"/>
      <w:pPr>
        <w:tabs>
          <w:tab w:val="num" w:pos="720"/>
        </w:tabs>
        <w:ind w:left="720" w:hanging="720"/>
      </w:pPr>
      <w:rPr>
        <w:rFonts w:cs="Times New Roman" w:hint="default"/>
      </w:rPr>
    </w:lvl>
    <w:lvl w:ilvl="6">
      <w:start w:val="1"/>
      <w:numFmt w:val="none"/>
      <w:lvlText w:val=""/>
      <w:lvlJc w:val="left"/>
      <w:pPr>
        <w:tabs>
          <w:tab w:val="num" w:pos="720"/>
        </w:tabs>
        <w:ind w:left="720" w:hanging="720"/>
      </w:pPr>
      <w:rPr>
        <w:rFonts w:cs="Times New Roman" w:hint="default"/>
      </w:rPr>
    </w:lvl>
    <w:lvl w:ilvl="7">
      <w:start w:val="1"/>
      <w:numFmt w:val="none"/>
      <w:lvlText w:val="%8"/>
      <w:lvlJc w:val="left"/>
      <w:pPr>
        <w:tabs>
          <w:tab w:val="num" w:pos="720"/>
        </w:tabs>
        <w:ind w:left="720" w:hanging="720"/>
      </w:pPr>
      <w:rPr>
        <w:rFonts w:cs="Times New Roman" w:hint="default"/>
      </w:rPr>
    </w:lvl>
    <w:lvl w:ilvl="8">
      <w:start w:val="1"/>
      <w:numFmt w:val="none"/>
      <w:lvlText w:val=""/>
      <w:lvlJc w:val="left"/>
      <w:pPr>
        <w:tabs>
          <w:tab w:val="num" w:pos="720"/>
        </w:tabs>
        <w:ind w:left="720" w:hanging="720"/>
      </w:pPr>
      <w:rPr>
        <w:rFonts w:cs="Times New Roman" w:hint="default"/>
      </w:rPr>
    </w:lvl>
  </w:abstractNum>
  <w:abstractNum w:abstractNumId="30" w15:restartNumberingAfterBreak="0">
    <w:nsid w:val="6CAB2638"/>
    <w:multiLevelType w:val="multilevel"/>
    <w:tmpl w:val="CFA0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49529B"/>
    <w:multiLevelType w:val="multilevel"/>
    <w:tmpl w:val="A538096C"/>
    <w:name w:val="Corp"/>
    <w:lvl w:ilvl="0">
      <w:start w:val="1"/>
      <w:numFmt w:val="decimal"/>
      <w:pStyle w:val="CorpLevel1"/>
      <w:isLgl/>
      <w:lvlText w:val="%1"/>
      <w:lvlJc w:val="left"/>
      <w:pPr>
        <w:tabs>
          <w:tab w:val="num" w:pos="720"/>
        </w:tabs>
        <w:ind w:left="720" w:hanging="720"/>
      </w:pPr>
      <w:rPr>
        <w:rFonts w:cs="Times New Roman" w:hint="default"/>
        <w:b/>
        <w:i w:val="0"/>
        <w:kern w:val="16"/>
        <w:sz w:val="20"/>
        <w:szCs w:val="20"/>
      </w:rPr>
    </w:lvl>
    <w:lvl w:ilvl="1">
      <w:start w:val="1"/>
      <w:numFmt w:val="decimal"/>
      <w:pStyle w:val="CorpLevel2"/>
      <w:isLgl/>
      <w:lvlText w:val="%1.%2"/>
      <w:lvlJc w:val="left"/>
      <w:pPr>
        <w:tabs>
          <w:tab w:val="num" w:pos="720"/>
        </w:tabs>
        <w:ind w:left="720" w:hanging="720"/>
      </w:pPr>
      <w:rPr>
        <w:rFonts w:cs="Times New Roman" w:hint="default"/>
      </w:rPr>
    </w:lvl>
    <w:lvl w:ilvl="2">
      <w:start w:val="1"/>
      <w:numFmt w:val="lowerLetter"/>
      <w:pStyle w:val="CorpLevel3"/>
      <w:lvlText w:val="(%3)"/>
      <w:lvlJc w:val="left"/>
      <w:pPr>
        <w:tabs>
          <w:tab w:val="num" w:pos="1440"/>
        </w:tabs>
        <w:ind w:left="1440" w:hanging="720"/>
      </w:pPr>
      <w:rPr>
        <w:rFonts w:cs="Times New Roman" w:hint="default"/>
      </w:rPr>
    </w:lvl>
    <w:lvl w:ilvl="3">
      <w:start w:val="1"/>
      <w:numFmt w:val="lowerLetter"/>
      <w:pStyle w:val="CorpLevel4"/>
      <w:lvlText w:val="(%4)"/>
      <w:lvlJc w:val="left"/>
      <w:pPr>
        <w:tabs>
          <w:tab w:val="num" w:pos="2160"/>
        </w:tabs>
        <w:ind w:left="2160" w:hanging="720"/>
      </w:pPr>
      <w:rPr>
        <w:rFonts w:ascii="Arial" w:eastAsia="Times New Roman" w:hAnsi="Arial" w:cs="Tahoma"/>
        <w:b w:val="0"/>
        <w:bCs/>
      </w:rPr>
    </w:lvl>
    <w:lvl w:ilvl="4">
      <w:start w:val="1"/>
      <w:numFmt w:val="upperLetter"/>
      <w:pStyle w:val="CorpLevel5"/>
      <w:lvlText w:val="(%5)"/>
      <w:lvlJc w:val="left"/>
      <w:pPr>
        <w:tabs>
          <w:tab w:val="num" w:pos="2880"/>
        </w:tabs>
        <w:ind w:left="2880" w:hanging="720"/>
      </w:pPr>
      <w:rPr>
        <w:rFonts w:cs="Times New Roman" w:hint="default"/>
      </w:rPr>
    </w:lvl>
    <w:lvl w:ilvl="5">
      <w:start w:val="27"/>
      <w:numFmt w:val="lowerLetter"/>
      <w:pStyle w:val="CorpLevel6"/>
      <w:lvlText w:val="(%6)"/>
      <w:lvlJc w:val="left"/>
      <w:pPr>
        <w:tabs>
          <w:tab w:val="num" w:pos="3402"/>
        </w:tabs>
        <w:ind w:left="3402" w:hanging="68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2" w15:restartNumberingAfterBreak="0">
    <w:nsid w:val="71CD2009"/>
    <w:multiLevelType w:val="multilevel"/>
    <w:tmpl w:val="697C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B846B2"/>
    <w:multiLevelType w:val="multilevel"/>
    <w:tmpl w:val="DCA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1259C5"/>
    <w:multiLevelType w:val="multilevel"/>
    <w:tmpl w:val="5512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056494"/>
    <w:multiLevelType w:val="multilevel"/>
    <w:tmpl w:val="A528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791677">
    <w:abstractNumId w:val="5"/>
  </w:num>
  <w:num w:numId="2" w16cid:durableId="1281649981">
    <w:abstractNumId w:val="23"/>
  </w:num>
  <w:num w:numId="3" w16cid:durableId="775828587">
    <w:abstractNumId w:val="10"/>
  </w:num>
  <w:num w:numId="4" w16cid:durableId="1920363673">
    <w:abstractNumId w:val="8"/>
  </w:num>
  <w:num w:numId="5" w16cid:durableId="2030717281">
    <w:abstractNumId w:val="34"/>
  </w:num>
  <w:num w:numId="6" w16cid:durableId="950817035">
    <w:abstractNumId w:val="28"/>
  </w:num>
  <w:num w:numId="7" w16cid:durableId="1381972589">
    <w:abstractNumId w:val="27"/>
  </w:num>
  <w:num w:numId="8" w16cid:durableId="290206579">
    <w:abstractNumId w:val="16"/>
  </w:num>
  <w:num w:numId="9" w16cid:durableId="487403341">
    <w:abstractNumId w:val="0"/>
  </w:num>
  <w:num w:numId="10" w16cid:durableId="1248346210">
    <w:abstractNumId w:val="24"/>
  </w:num>
  <w:num w:numId="11" w16cid:durableId="729813128">
    <w:abstractNumId w:val="13"/>
  </w:num>
  <w:num w:numId="12" w16cid:durableId="192424490">
    <w:abstractNumId w:val="30"/>
  </w:num>
  <w:num w:numId="13" w16cid:durableId="1181117512">
    <w:abstractNumId w:val="21"/>
  </w:num>
  <w:num w:numId="14" w16cid:durableId="1808086633">
    <w:abstractNumId w:val="25"/>
  </w:num>
  <w:num w:numId="15" w16cid:durableId="959072772">
    <w:abstractNumId w:val="6"/>
  </w:num>
  <w:num w:numId="16" w16cid:durableId="1777823699">
    <w:abstractNumId w:val="22"/>
  </w:num>
  <w:num w:numId="17" w16cid:durableId="813329803">
    <w:abstractNumId w:val="17"/>
  </w:num>
  <w:num w:numId="18" w16cid:durableId="717431585">
    <w:abstractNumId w:val="14"/>
  </w:num>
  <w:num w:numId="19" w16cid:durableId="1255241676">
    <w:abstractNumId w:val="32"/>
  </w:num>
  <w:num w:numId="20" w16cid:durableId="819733137">
    <w:abstractNumId w:val="4"/>
  </w:num>
  <w:num w:numId="21" w16cid:durableId="2088845376">
    <w:abstractNumId w:val="20"/>
  </w:num>
  <w:num w:numId="22" w16cid:durableId="1371413079">
    <w:abstractNumId w:val="2"/>
  </w:num>
  <w:num w:numId="23" w16cid:durableId="343820289">
    <w:abstractNumId w:val="18"/>
  </w:num>
  <w:num w:numId="24" w16cid:durableId="1607425395">
    <w:abstractNumId w:val="3"/>
  </w:num>
  <w:num w:numId="25" w16cid:durableId="1155142587">
    <w:abstractNumId w:val="26"/>
  </w:num>
  <w:num w:numId="26" w16cid:durableId="1590457027">
    <w:abstractNumId w:val="12"/>
  </w:num>
  <w:num w:numId="27" w16cid:durableId="1206287385">
    <w:abstractNumId w:val="35"/>
  </w:num>
  <w:num w:numId="28" w16cid:durableId="563368379">
    <w:abstractNumId w:val="7"/>
  </w:num>
  <w:num w:numId="29" w16cid:durableId="1762526517">
    <w:abstractNumId w:val="15"/>
  </w:num>
  <w:num w:numId="30" w16cid:durableId="996104922">
    <w:abstractNumId w:val="33"/>
  </w:num>
  <w:num w:numId="31" w16cid:durableId="1191727616">
    <w:abstractNumId w:val="9"/>
  </w:num>
  <w:num w:numId="32" w16cid:durableId="822508339">
    <w:abstractNumId w:val="1"/>
  </w:num>
  <w:num w:numId="33" w16cid:durableId="791169581">
    <w:abstractNumId w:val="31"/>
  </w:num>
  <w:num w:numId="34" w16cid:durableId="1987468550">
    <w:abstractNumId w:val="29"/>
  </w:num>
  <w:num w:numId="35" w16cid:durableId="534656466">
    <w:abstractNumId w:val="19"/>
  </w:num>
  <w:num w:numId="36" w16cid:durableId="4011021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2602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C5"/>
    <w:rsid w:val="0016597C"/>
    <w:rsid w:val="00167436"/>
    <w:rsid w:val="00173FC5"/>
    <w:rsid w:val="001B36B2"/>
    <w:rsid w:val="00320CDE"/>
    <w:rsid w:val="00433DCA"/>
    <w:rsid w:val="005C6B12"/>
    <w:rsid w:val="00622FD3"/>
    <w:rsid w:val="00986CEA"/>
    <w:rsid w:val="00B41830"/>
    <w:rsid w:val="00C17267"/>
    <w:rsid w:val="00C940D9"/>
    <w:rsid w:val="00FD0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1F6D6"/>
  <w15:chartTrackingRefBased/>
  <w15:docId w15:val="{C270438F-950E-8043-85CC-057B803F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73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ched Head"/>
    <w:basedOn w:val="Normal"/>
    <w:next w:val="Normal"/>
    <w:link w:val="Heading2Char"/>
    <w:unhideWhenUsed/>
    <w:qFormat/>
    <w:rsid w:val="00173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ub Head"/>
    <w:basedOn w:val="Normal"/>
    <w:next w:val="Normal"/>
    <w:link w:val="Heading3Char"/>
    <w:unhideWhenUsed/>
    <w:qFormat/>
    <w:rsid w:val="00173F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73F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73F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173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173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173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unhideWhenUsed/>
    <w:qFormat/>
    <w:rsid w:val="00173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C5"/>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ched Head Char"/>
    <w:basedOn w:val="DefaultParagraphFont"/>
    <w:link w:val="Heading2"/>
    <w:uiPriority w:val="99"/>
    <w:rsid w:val="00173FC5"/>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ub Head Char"/>
    <w:basedOn w:val="DefaultParagraphFont"/>
    <w:link w:val="Heading3"/>
    <w:uiPriority w:val="9"/>
    <w:rsid w:val="00173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FC5"/>
    <w:rPr>
      <w:rFonts w:eastAsiaTheme="majorEastAsia" w:cstheme="majorBidi"/>
      <w:color w:val="272727" w:themeColor="text1" w:themeTint="D8"/>
    </w:rPr>
  </w:style>
  <w:style w:type="paragraph" w:styleId="Title">
    <w:name w:val="Title"/>
    <w:basedOn w:val="Normal"/>
    <w:next w:val="Normal"/>
    <w:link w:val="TitleChar"/>
    <w:uiPriority w:val="10"/>
    <w:qFormat/>
    <w:rsid w:val="00173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FC5"/>
    <w:pPr>
      <w:spacing w:before="160"/>
      <w:jc w:val="center"/>
    </w:pPr>
    <w:rPr>
      <w:i/>
      <w:iCs/>
      <w:color w:val="404040" w:themeColor="text1" w:themeTint="BF"/>
    </w:rPr>
  </w:style>
  <w:style w:type="character" w:customStyle="1" w:styleId="QuoteChar">
    <w:name w:val="Quote Char"/>
    <w:basedOn w:val="DefaultParagraphFont"/>
    <w:link w:val="Quote"/>
    <w:uiPriority w:val="29"/>
    <w:rsid w:val="00173FC5"/>
    <w:rPr>
      <w:i/>
      <w:iCs/>
      <w:color w:val="404040" w:themeColor="text1" w:themeTint="BF"/>
    </w:rPr>
  </w:style>
  <w:style w:type="paragraph" w:styleId="ListParagraph">
    <w:name w:val="List Paragraph"/>
    <w:basedOn w:val="Normal"/>
    <w:uiPriority w:val="34"/>
    <w:qFormat/>
    <w:rsid w:val="00173FC5"/>
    <w:pPr>
      <w:ind w:left="720"/>
      <w:contextualSpacing/>
    </w:pPr>
  </w:style>
  <w:style w:type="character" w:styleId="IntenseEmphasis">
    <w:name w:val="Intense Emphasis"/>
    <w:basedOn w:val="DefaultParagraphFont"/>
    <w:uiPriority w:val="21"/>
    <w:qFormat/>
    <w:rsid w:val="00173FC5"/>
    <w:rPr>
      <w:i/>
      <w:iCs/>
      <w:color w:val="0F4761" w:themeColor="accent1" w:themeShade="BF"/>
    </w:rPr>
  </w:style>
  <w:style w:type="paragraph" w:styleId="IntenseQuote">
    <w:name w:val="Intense Quote"/>
    <w:basedOn w:val="Normal"/>
    <w:next w:val="Normal"/>
    <w:link w:val="IntenseQuoteChar"/>
    <w:uiPriority w:val="30"/>
    <w:qFormat/>
    <w:rsid w:val="00173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FC5"/>
    <w:rPr>
      <w:i/>
      <w:iCs/>
      <w:color w:val="0F4761" w:themeColor="accent1" w:themeShade="BF"/>
    </w:rPr>
  </w:style>
  <w:style w:type="character" w:styleId="IntenseReference">
    <w:name w:val="Intense Reference"/>
    <w:basedOn w:val="DefaultParagraphFont"/>
    <w:uiPriority w:val="32"/>
    <w:qFormat/>
    <w:rsid w:val="00173FC5"/>
    <w:rPr>
      <w:b/>
      <w:bCs/>
      <w:smallCaps/>
      <w:color w:val="0F4761" w:themeColor="accent1" w:themeShade="BF"/>
      <w:spacing w:val="5"/>
    </w:rPr>
  </w:style>
  <w:style w:type="paragraph" w:styleId="NormalWeb">
    <w:name w:val="Normal (Web)"/>
    <w:basedOn w:val="Normal"/>
    <w:uiPriority w:val="99"/>
    <w:semiHidden/>
    <w:unhideWhenUsed/>
    <w:rsid w:val="00173FC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73FC5"/>
    <w:rPr>
      <w:b/>
      <w:bCs/>
    </w:rPr>
  </w:style>
  <w:style w:type="character" w:styleId="Hyperlink">
    <w:name w:val="Hyperlink"/>
    <w:basedOn w:val="DefaultParagraphFont"/>
    <w:uiPriority w:val="99"/>
    <w:semiHidden/>
    <w:unhideWhenUsed/>
    <w:rsid w:val="00173FC5"/>
    <w:rPr>
      <w:color w:val="0000FF"/>
      <w:u w:val="single"/>
    </w:rPr>
  </w:style>
  <w:style w:type="character" w:styleId="Emphasis">
    <w:name w:val="Emphasis"/>
    <w:basedOn w:val="DefaultParagraphFont"/>
    <w:uiPriority w:val="20"/>
    <w:qFormat/>
    <w:rsid w:val="00173FC5"/>
    <w:rPr>
      <w:i/>
      <w:iCs/>
    </w:rPr>
  </w:style>
  <w:style w:type="paragraph" w:customStyle="1" w:styleId="p1">
    <w:name w:val="p1"/>
    <w:basedOn w:val="Normal"/>
    <w:rsid w:val="001B36B2"/>
    <w:pPr>
      <w:spacing w:after="0" w:line="240" w:lineRule="auto"/>
    </w:pPr>
    <w:rPr>
      <w:rFonts w:ascii="Times New Roman" w:eastAsia="Times New Roman" w:hAnsi="Times New Roman" w:cs="Times New Roman"/>
      <w:color w:val="000000"/>
      <w:kern w:val="0"/>
      <w:sz w:val="27"/>
      <w:szCs w:val="27"/>
      <w:lang w:eastAsia="en-GB"/>
      <w14:ligatures w14:val="none"/>
    </w:rPr>
  </w:style>
  <w:style w:type="paragraph" w:customStyle="1" w:styleId="p2">
    <w:name w:val="p2"/>
    <w:basedOn w:val="Normal"/>
    <w:rsid w:val="001B36B2"/>
    <w:pPr>
      <w:spacing w:after="0" w:line="240" w:lineRule="auto"/>
    </w:pPr>
    <w:rPr>
      <w:rFonts w:ascii="Times New Roman" w:eastAsia="Times New Roman" w:hAnsi="Times New Roman" w:cs="Times New Roman"/>
      <w:color w:val="000000"/>
      <w:kern w:val="0"/>
      <w:sz w:val="18"/>
      <w:szCs w:val="18"/>
      <w:lang w:eastAsia="en-GB"/>
      <w14:ligatures w14:val="none"/>
    </w:rPr>
  </w:style>
  <w:style w:type="paragraph" w:customStyle="1" w:styleId="Body0aft">
    <w:name w:val="Body 0aft"/>
    <w:basedOn w:val="Normal"/>
    <w:uiPriority w:val="99"/>
    <w:rsid w:val="00320CDE"/>
    <w:pPr>
      <w:spacing w:after="0" w:line="240" w:lineRule="auto"/>
      <w:jc w:val="both"/>
    </w:pPr>
    <w:rPr>
      <w:rFonts w:ascii="Arial" w:eastAsia="Times New Roman" w:hAnsi="Arial" w:cs="Times New Roman"/>
      <w:kern w:val="0"/>
      <w:sz w:val="20"/>
      <w:szCs w:val="20"/>
      <w:lang w:eastAsia="en-GB"/>
      <w14:ligatures w14:val="none"/>
    </w:rPr>
  </w:style>
  <w:style w:type="paragraph" w:customStyle="1" w:styleId="Body12aft">
    <w:name w:val="Body 12aft"/>
    <w:basedOn w:val="Normal"/>
    <w:uiPriority w:val="99"/>
    <w:rsid w:val="00320CDE"/>
    <w:pPr>
      <w:spacing w:after="240" w:line="240" w:lineRule="auto"/>
      <w:jc w:val="both"/>
    </w:pPr>
    <w:rPr>
      <w:rFonts w:ascii="Arial" w:eastAsia="Times New Roman" w:hAnsi="Arial" w:cs="Tahoma"/>
      <w:kern w:val="0"/>
      <w:sz w:val="20"/>
      <w:szCs w:val="20"/>
      <w:lang w:eastAsia="en-GB"/>
      <w14:ligatures w14:val="none"/>
    </w:rPr>
  </w:style>
  <w:style w:type="paragraph" w:customStyle="1" w:styleId="CorpLevel1">
    <w:name w:val="Corp Level 1"/>
    <w:basedOn w:val="Normal"/>
    <w:uiPriority w:val="99"/>
    <w:rsid w:val="00320CDE"/>
    <w:pPr>
      <w:keepNext/>
      <w:numPr>
        <w:numId w:val="33"/>
      </w:numPr>
      <w:spacing w:after="240" w:line="240" w:lineRule="auto"/>
      <w:jc w:val="both"/>
      <w:outlineLvl w:val="0"/>
    </w:pPr>
    <w:rPr>
      <w:rFonts w:ascii="Arial" w:eastAsia="Times New Roman" w:hAnsi="Arial" w:cs="Times New Roman"/>
      <w:b/>
      <w:kern w:val="0"/>
      <w:sz w:val="20"/>
      <w:szCs w:val="20"/>
      <w:lang w:eastAsia="en-GB"/>
      <w14:ligatures w14:val="none"/>
    </w:rPr>
  </w:style>
  <w:style w:type="paragraph" w:customStyle="1" w:styleId="CorpLevel2">
    <w:name w:val="Corp Level 2"/>
    <w:basedOn w:val="Normal"/>
    <w:uiPriority w:val="99"/>
    <w:rsid w:val="00320CDE"/>
    <w:pPr>
      <w:numPr>
        <w:ilvl w:val="1"/>
        <w:numId w:val="33"/>
      </w:numPr>
      <w:spacing w:after="240" w:line="240" w:lineRule="auto"/>
      <w:jc w:val="both"/>
    </w:pPr>
    <w:rPr>
      <w:rFonts w:ascii="Arial" w:eastAsia="Times New Roman" w:hAnsi="Arial" w:cs="Times New Roman"/>
      <w:kern w:val="0"/>
      <w:sz w:val="20"/>
      <w:szCs w:val="20"/>
      <w:lang w:eastAsia="en-GB"/>
      <w14:ligatures w14:val="none"/>
    </w:rPr>
  </w:style>
  <w:style w:type="paragraph" w:customStyle="1" w:styleId="CorpLevel3">
    <w:name w:val="Corp Level 3"/>
    <w:basedOn w:val="Normal"/>
    <w:uiPriority w:val="99"/>
    <w:rsid w:val="00320CDE"/>
    <w:pPr>
      <w:numPr>
        <w:ilvl w:val="2"/>
        <w:numId w:val="33"/>
      </w:numPr>
      <w:spacing w:after="240" w:line="240" w:lineRule="auto"/>
      <w:jc w:val="both"/>
    </w:pPr>
    <w:rPr>
      <w:rFonts w:ascii="Arial" w:eastAsia="Times New Roman" w:hAnsi="Arial" w:cs="Times New Roman"/>
      <w:kern w:val="0"/>
      <w:sz w:val="20"/>
      <w:szCs w:val="20"/>
      <w:lang w:eastAsia="en-GB"/>
      <w14:ligatures w14:val="none"/>
    </w:rPr>
  </w:style>
  <w:style w:type="paragraph" w:customStyle="1" w:styleId="CorpLevel4">
    <w:name w:val="Corp Level 4"/>
    <w:basedOn w:val="Normal"/>
    <w:uiPriority w:val="99"/>
    <w:rsid w:val="00320CDE"/>
    <w:pPr>
      <w:numPr>
        <w:ilvl w:val="3"/>
        <w:numId w:val="33"/>
      </w:numPr>
      <w:spacing w:after="240" w:line="240" w:lineRule="auto"/>
      <w:jc w:val="both"/>
    </w:pPr>
    <w:rPr>
      <w:rFonts w:ascii="Arial" w:eastAsia="Times New Roman" w:hAnsi="Arial" w:cs="Times New Roman"/>
      <w:kern w:val="0"/>
      <w:sz w:val="20"/>
      <w:szCs w:val="20"/>
      <w:lang w:eastAsia="en-GB"/>
      <w14:ligatures w14:val="none"/>
    </w:rPr>
  </w:style>
  <w:style w:type="paragraph" w:customStyle="1" w:styleId="CorpLevel5">
    <w:name w:val="Corp Level 5"/>
    <w:basedOn w:val="Normal"/>
    <w:uiPriority w:val="99"/>
    <w:rsid w:val="00320CDE"/>
    <w:pPr>
      <w:numPr>
        <w:ilvl w:val="4"/>
        <w:numId w:val="33"/>
      </w:numPr>
      <w:spacing w:after="240" w:line="240" w:lineRule="auto"/>
      <w:jc w:val="both"/>
    </w:pPr>
    <w:rPr>
      <w:rFonts w:ascii="Arial" w:eastAsia="Times New Roman" w:hAnsi="Arial" w:cs="Times New Roman"/>
      <w:kern w:val="0"/>
      <w:sz w:val="20"/>
      <w:szCs w:val="20"/>
      <w:lang w:eastAsia="en-GB"/>
      <w14:ligatures w14:val="none"/>
    </w:rPr>
  </w:style>
  <w:style w:type="paragraph" w:customStyle="1" w:styleId="CorpLevel6">
    <w:name w:val="Corp Level 6"/>
    <w:basedOn w:val="Normal"/>
    <w:uiPriority w:val="99"/>
    <w:rsid w:val="00320CDE"/>
    <w:pPr>
      <w:numPr>
        <w:ilvl w:val="5"/>
        <w:numId w:val="33"/>
      </w:numPr>
      <w:tabs>
        <w:tab w:val="left" w:pos="3600"/>
      </w:tabs>
      <w:spacing w:after="240" w:line="240" w:lineRule="auto"/>
      <w:jc w:val="both"/>
    </w:pPr>
    <w:rPr>
      <w:rFonts w:ascii="Arial" w:eastAsia="Times New Roman" w:hAnsi="Arial" w:cs="Times New Roman"/>
      <w:kern w:val="0"/>
      <w:sz w:val="20"/>
      <w:szCs w:val="20"/>
      <w:lang w:eastAsia="en-GB"/>
      <w14:ligatures w14:val="none"/>
    </w:rPr>
  </w:style>
  <w:style w:type="paragraph" w:styleId="FootnoteText">
    <w:name w:val="footnote text"/>
    <w:basedOn w:val="Normal"/>
    <w:link w:val="FootnoteTextChar"/>
    <w:uiPriority w:val="99"/>
    <w:rsid w:val="00320CDE"/>
    <w:pPr>
      <w:spacing w:after="0" w:line="240" w:lineRule="auto"/>
      <w:ind w:left="142" w:hanging="142"/>
      <w:jc w:val="both"/>
    </w:pPr>
    <w:rPr>
      <w:rFonts w:ascii="Arial" w:eastAsia="Times New Roman" w:hAnsi="Arial" w:cs="Times New Roman"/>
      <w:kern w:val="0"/>
      <w:sz w:val="16"/>
      <w:szCs w:val="20"/>
      <w:lang w:eastAsia="en-GB"/>
      <w14:ligatures w14:val="none"/>
    </w:rPr>
  </w:style>
  <w:style w:type="character" w:customStyle="1" w:styleId="FootnoteTextChar">
    <w:name w:val="Footnote Text Char"/>
    <w:basedOn w:val="DefaultParagraphFont"/>
    <w:link w:val="FootnoteText"/>
    <w:uiPriority w:val="99"/>
    <w:rsid w:val="00320CDE"/>
    <w:rPr>
      <w:rFonts w:ascii="Arial" w:eastAsia="Times New Roman" w:hAnsi="Arial" w:cs="Times New Roman"/>
      <w:kern w:val="0"/>
      <w:sz w:val="16"/>
      <w:szCs w:val="20"/>
      <w:lang w:eastAsia="en-GB"/>
      <w14:ligatures w14:val="none"/>
    </w:rPr>
  </w:style>
  <w:style w:type="paragraph" w:customStyle="1" w:styleId="IndentedText">
    <w:name w:val="Indented Text"/>
    <w:basedOn w:val="Normal"/>
    <w:uiPriority w:val="99"/>
    <w:rsid w:val="00320CDE"/>
    <w:pPr>
      <w:spacing w:after="240" w:line="240" w:lineRule="auto"/>
      <w:ind w:left="720"/>
      <w:jc w:val="both"/>
    </w:pPr>
    <w:rPr>
      <w:rFonts w:ascii="Arial" w:eastAsia="Times New Roman" w:hAnsi="Arial" w:cs="Times New Roman"/>
      <w:kern w:val="0"/>
      <w:sz w:val="20"/>
      <w:szCs w:val="20"/>
      <w:lang w:eastAsia="en-GB"/>
      <w14:ligatures w14:val="none"/>
    </w:rPr>
  </w:style>
  <w:style w:type="paragraph" w:customStyle="1" w:styleId="Introduction">
    <w:name w:val="Introduction"/>
    <w:basedOn w:val="Normal"/>
    <w:uiPriority w:val="99"/>
    <w:rsid w:val="00320CDE"/>
    <w:pPr>
      <w:numPr>
        <w:numId w:val="34"/>
      </w:numPr>
      <w:spacing w:after="240" w:line="240" w:lineRule="auto"/>
      <w:jc w:val="both"/>
    </w:pPr>
    <w:rPr>
      <w:rFonts w:ascii="Arial" w:eastAsia="Times New Roman" w:hAnsi="Arial" w:cs="Times New Roman"/>
      <w:kern w:val="0"/>
      <w:sz w:val="20"/>
      <w:szCs w:val="22"/>
      <w14:ligatures w14:val="none"/>
    </w:rPr>
  </w:style>
  <w:style w:type="paragraph" w:customStyle="1" w:styleId="Parties">
    <w:name w:val="Parties"/>
    <w:basedOn w:val="Normal"/>
    <w:uiPriority w:val="99"/>
    <w:rsid w:val="00320CDE"/>
    <w:pPr>
      <w:numPr>
        <w:numId w:val="35"/>
      </w:numPr>
      <w:spacing w:after="240" w:line="240" w:lineRule="auto"/>
      <w:jc w:val="both"/>
    </w:pPr>
    <w:rPr>
      <w:rFonts w:ascii="Arial" w:eastAsia="Times New Roman" w:hAnsi="Arial" w:cs="Times New Roman"/>
      <w:kern w:val="0"/>
      <w:sz w:val="20"/>
      <w:szCs w:val="20"/>
      <w14:ligatures w14:val="none"/>
    </w:rPr>
  </w:style>
  <w:style w:type="character" w:styleId="FootnoteReference">
    <w:name w:val="footnote reference"/>
    <w:basedOn w:val="DefaultParagraphFont"/>
    <w:uiPriority w:val="99"/>
    <w:rsid w:val="00320CDE"/>
    <w:rPr>
      <w:rFonts w:cs="Times New Roman"/>
      <w:vertAlign w:val="superscript"/>
    </w:rPr>
  </w:style>
  <w:style w:type="character" w:customStyle="1" w:styleId="normaltextrun">
    <w:name w:val="normaltextrun"/>
    <w:basedOn w:val="DefaultParagraphFont"/>
    <w:rsid w:val="00320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2936</Words>
  <Characters>16299</Characters>
  <Application>Microsoft Office Word</Application>
  <DocSecurity>0</DocSecurity>
  <Lines>339</Lines>
  <Paragraphs>130</Paragraphs>
  <ScaleCrop>false</ScaleCrop>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Christie</dc:creator>
  <cp:keywords/>
  <dc:description/>
  <cp:lastModifiedBy>Andrew Roehm</cp:lastModifiedBy>
  <cp:revision>4</cp:revision>
  <dcterms:created xsi:type="dcterms:W3CDTF">2025-12-15T22:37:00Z</dcterms:created>
  <dcterms:modified xsi:type="dcterms:W3CDTF">2026-06-23T23:35:00Z</dcterms:modified>
</cp:coreProperties>
</file>